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Bodytext21"/>
        <w:keepNext w:val="false"/>
        <w:keepLines w:val="false"/>
        <w:widowControl w:val="false"/>
        <w:shd w:fill="FFFFFF" w:val="clear"/>
        <w:bidi w:val="0"/>
        <w:spacing w:before="0" w:after="0"/>
        <w:ind w:left="0" w:right="20" w:hanging="0"/>
        <w:rPr>
          <w:b/>
          <w:b/>
          <w:bCs/>
          <w:color w:val="000000"/>
          <w:spacing w:val="0"/>
          <w:w w:val="100"/>
          <w:sz w:val="28"/>
          <w:szCs w:val="28"/>
          <w:lang w:val="ru-RU" w:eastAsia="ru-RU" w:bidi="ru-RU"/>
        </w:rPr>
      </w:pPr>
      <w:r>
        <w:rPr>
          <w:b/>
          <w:bCs/>
          <w:color w:val="000000"/>
          <w:spacing w:val="0"/>
          <w:w w:val="100"/>
          <w:sz w:val="28"/>
          <w:szCs w:val="28"/>
          <w:lang w:val="ru-RU" w:eastAsia="ru-RU" w:bidi="ru-RU"/>
        </w:rPr>
        <w:t>Извещение об утверждении результатов определения кадастровой</w:t>
        <w:br/>
        <w:t>стоимости зданий, помещений, объектов незавершенного строительства,</w:t>
      </w:r>
    </w:p>
    <w:p>
      <w:pPr>
        <w:pStyle w:val="Bodytext21"/>
        <w:keepNext w:val="false"/>
        <w:keepLines w:val="false"/>
        <w:widowControl w:val="false"/>
        <w:shd w:fill="FFFFFF" w:val="clear"/>
        <w:bidi w:val="0"/>
        <w:spacing w:before="0" w:after="243"/>
        <w:ind w:left="0" w:right="20" w:hanging="0"/>
        <w:rPr>
          <w:b/>
          <w:b/>
          <w:bCs/>
          <w:color w:val="000000"/>
          <w:spacing w:val="0"/>
          <w:w w:val="100"/>
          <w:sz w:val="28"/>
          <w:szCs w:val="28"/>
          <w:lang w:val="ru-RU" w:eastAsia="ru-RU" w:bidi="ru-RU"/>
        </w:rPr>
      </w:pPr>
      <w:r>
        <w:rPr>
          <w:b/>
          <w:bCs/>
          <w:color w:val="000000"/>
          <w:spacing w:val="0"/>
          <w:w w:val="100"/>
          <w:sz w:val="28"/>
          <w:szCs w:val="28"/>
          <w:lang w:val="ru-RU" w:eastAsia="ru-RU" w:bidi="ru-RU"/>
        </w:rPr>
        <w:t>машино-мест на территории Краснодарского края, а также о порядке</w:t>
        <w:br/>
        <w:t>рассмотрения заявлений об исправлении ошибок, допущенных при</w:t>
        <w:br/>
        <w:t>определении кадастровой стоимости.</w:t>
      </w:r>
    </w:p>
    <w:p>
      <w:pPr>
        <w:pStyle w:val="Bodytext21"/>
        <w:keepNext w:val="false"/>
        <w:keepLines w:val="false"/>
        <w:widowControl w:val="false"/>
        <w:shd w:fill="FFFFFF" w:val="clear"/>
        <w:tabs>
          <w:tab w:val="clear" w:pos="720"/>
          <w:tab w:val="left" w:pos="8010" w:leader="none"/>
        </w:tabs>
        <w:bidi w:val="0"/>
        <w:spacing w:lineRule="exact" w:line="302" w:before="0" w:after="0"/>
        <w:ind w:left="0" w:right="0" w:firstLine="760"/>
        <w:jc w:val="both"/>
        <w:rPr>
          <w:color w:val="000000"/>
          <w:spacing w:val="0"/>
          <w:w w:val="100"/>
          <w:lang w:val="ru-RU" w:eastAsia="ru-RU" w:bidi="ru-RU"/>
        </w:rPr>
      </w:pPr>
      <w:r>
        <w:rPr>
          <w:color w:val="000000"/>
          <w:spacing w:val="0"/>
          <w:w w:val="100"/>
          <w:lang w:val="ru-RU" w:eastAsia="ru-RU" w:bidi="ru-RU"/>
        </w:rPr>
      </w:r>
    </w:p>
    <w:p>
      <w:pPr>
        <w:pStyle w:val="Bodytext21"/>
        <w:widowControl w:val="false"/>
        <w:shd w:fill="FFFFFF" w:val="clear"/>
        <w:tabs>
          <w:tab w:val="clear" w:pos="720"/>
          <w:tab w:val="left" w:pos="8010" w:leader="none"/>
        </w:tabs>
        <w:bidi w:val="0"/>
        <w:spacing w:lineRule="exact" w:line="302" w:before="0" w:after="0"/>
        <w:ind w:left="0" w:right="0" w:firstLine="760"/>
        <w:jc w:val="both"/>
        <w:rPr/>
      </w:pPr>
      <w:r>
        <w:rPr>
          <w:color w:val="000000"/>
          <w:spacing w:val="0"/>
          <w:w w:val="100"/>
          <w:lang w:val="ru-RU" w:eastAsia="ru-RU" w:bidi="ru-RU"/>
        </w:rPr>
        <w:t>В соответствии со статьей 66 Земельного кодекса Российской Федерации, во исполнение Федерального закона от 03.07.2016 № 237-ФЗ «О государственной кадастровой оценке» (далее - Федеральный закон № 237-ФЗ), приказа департамента имущественных отношений Краснодарского края от 26.03.2020</w:t>
        <w:tab/>
        <w:t xml:space="preserve"> №488 «О проведении государственной кадастровой оценки объектов недвижимости на территории Краснодарского края в 2021 году» приказом департамента имущественных отношений Краснодарского края от 09.09.2021 № 2259 утверждена кадастровая стоимость зданий, помещений, объектов незавершенного строительства, машино-мест на территории Краснодарского края.</w:t>
      </w:r>
    </w:p>
    <w:p>
      <w:pPr>
        <w:pStyle w:val="Bodytext21"/>
        <w:keepNext w:val="false"/>
        <w:keepLines w:val="false"/>
        <w:widowControl w:val="false"/>
        <w:shd w:fill="FFFFFF" w:val="clear"/>
        <w:bidi w:val="0"/>
        <w:spacing w:lineRule="exact" w:line="302" w:before="0" w:after="0"/>
        <w:ind w:left="0" w:right="0" w:firstLine="760"/>
        <w:jc w:val="both"/>
        <w:rPr/>
      </w:pPr>
      <w:r>
        <w:rPr>
          <w:color w:val="000000"/>
          <w:spacing w:val="0"/>
          <w:w w:val="100"/>
          <w:lang w:val="ru-RU" w:eastAsia="ru-RU" w:bidi="ru-RU"/>
        </w:rPr>
        <w:t xml:space="preserve">Указанный приказ 10.09.2021 размещен на официальном сайте администрации Краснодарского края в информационно-телекоммуникационной сети «Интернет» по адресу: </w:t>
      </w:r>
      <w:r>
        <w:rPr>
          <w:color w:val="000000"/>
          <w:spacing w:val="0"/>
          <w:w w:val="100"/>
          <w:lang w:val="en-US" w:eastAsia="ru-RU" w:bidi="ru-RU"/>
        </w:rPr>
        <w:t>www.admkrai.krasnodar.ru</w:t>
      </w:r>
      <w:r>
        <w:rPr>
          <w:color w:val="000000"/>
          <w:spacing w:val="0"/>
          <w:w w:val="100"/>
          <w:lang w:val="ru-RU" w:eastAsia="ru-RU" w:bidi="ru-RU"/>
        </w:rPr>
        <w:t xml:space="preserve">, а также на официальном сайте департамента имущественных отношений Краснодарского края </w:t>
      </w:r>
      <w:r>
        <w:rPr>
          <w:rFonts w:eastAsia="Times New Roman" w:cs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w w:val="100"/>
          <w:sz w:val="26"/>
          <w:szCs w:val="26"/>
          <w:u w:val="none"/>
          <w:lang w:val="en-US" w:eastAsia="ru-RU" w:bidi="ru-RU"/>
        </w:rPr>
        <w:t>www.diok.krasnodar.ru</w:t>
      </w:r>
      <w:r>
        <w:rPr>
          <w:color w:val="000000"/>
          <w:spacing w:val="0"/>
          <w:w w:val="100"/>
          <w:lang w:val="ru-RU" w:eastAsia="ru-RU" w:bidi="ru-RU"/>
        </w:rPr>
        <w:t xml:space="preserve"> в разделе «Деятельность/Государственная кадастровая оценка/Результаты государственной кадастровой оценки».</w:t>
      </w:r>
    </w:p>
    <w:p>
      <w:pPr>
        <w:pStyle w:val="Bodytext21"/>
        <w:keepNext w:val="false"/>
        <w:keepLines w:val="false"/>
        <w:widowControl w:val="false"/>
        <w:shd w:fill="FFFFFF" w:val="clear"/>
        <w:bidi w:val="0"/>
        <w:spacing w:lineRule="exact" w:line="302" w:before="0" w:after="0"/>
        <w:ind w:left="0" w:right="0" w:firstLine="760"/>
        <w:jc w:val="both"/>
        <w:rPr>
          <w:color w:val="000000"/>
          <w:spacing w:val="0"/>
          <w:w w:val="100"/>
          <w:lang w:val="ru-RU" w:eastAsia="ru-RU" w:bidi="ru-RU"/>
        </w:rPr>
      </w:pPr>
      <w:r>
        <w:rPr>
          <w:color w:val="000000"/>
          <w:spacing w:val="0"/>
          <w:w w:val="100"/>
          <w:lang w:val="ru-RU" w:eastAsia="ru-RU" w:bidi="ru-RU"/>
        </w:rPr>
        <w:t>Государственное бюджетное учреждение Краснодарского края «Крайтехинвентаризация - Краевое БТИ» (далее также - Учреждение) рассматривает обращения об исправлении ошибок, допущенных при определении кадастровой стоимости, с учетом требований Федерального закона № 237-ФЗ, в соответствии приказом Росреестра от 06.08.2020 № П/0286 «Об утверждении формы заявления об исправлении ошибок, допущенных при определении кадастровой стоимости, требований к заполнению заявления об исправлении ошибок, допущенных при определении кадастровой стоимости», приказом Минэкономразвития России от 12.05.2017 № 226 «Об утверждении методических указаний о государственной кадастровой оценке».</w:t>
      </w:r>
    </w:p>
    <w:p>
      <w:pPr>
        <w:pStyle w:val="Bodytext21"/>
        <w:keepNext w:val="false"/>
        <w:keepLines w:val="false"/>
        <w:widowControl w:val="false"/>
        <w:shd w:fill="FFFFFF" w:val="clear"/>
        <w:bidi w:val="0"/>
        <w:spacing w:lineRule="exact" w:line="295" w:before="0" w:after="0"/>
        <w:ind w:left="0" w:right="0" w:firstLine="760"/>
        <w:jc w:val="both"/>
        <w:rPr>
          <w:color w:val="000000"/>
          <w:spacing w:val="0"/>
          <w:w w:val="100"/>
          <w:lang w:val="ru-RU" w:eastAsia="ru-RU" w:bidi="ru-RU"/>
        </w:rPr>
      </w:pPr>
      <w:r>
        <w:rPr>
          <w:color w:val="000000"/>
          <w:spacing w:val="0"/>
          <w:w w:val="100"/>
          <w:lang w:val="ru-RU" w:eastAsia="ru-RU" w:bidi="ru-RU"/>
        </w:rPr>
        <w:t>Рассмотрение обращения об исправлении ошибок осуществляется без взимания платы.</w:t>
      </w:r>
    </w:p>
    <w:p>
      <w:pPr>
        <w:pStyle w:val="Bodytext21"/>
        <w:keepNext w:val="false"/>
        <w:keepLines w:val="false"/>
        <w:widowControl w:val="false"/>
        <w:shd w:fill="FFFFFF" w:val="clear"/>
        <w:bidi w:val="0"/>
        <w:spacing w:lineRule="exact" w:line="295" w:before="0" w:after="0"/>
        <w:ind w:left="0" w:right="0" w:firstLine="760"/>
        <w:jc w:val="both"/>
        <w:rPr>
          <w:color w:val="000000"/>
          <w:spacing w:val="0"/>
          <w:w w:val="100"/>
          <w:lang w:val="ru-RU" w:eastAsia="ru-RU" w:bidi="ru-RU"/>
        </w:rPr>
      </w:pPr>
      <w:r>
        <w:rPr>
          <w:color w:val="000000"/>
          <w:spacing w:val="0"/>
          <w:w w:val="100"/>
          <w:lang w:val="ru-RU" w:eastAsia="ru-RU" w:bidi="ru-RU"/>
        </w:rPr>
        <w:t>Заявление об исправлении ошибок, допущенных при определении кадастровой стоимости, может быть подано в течение пяти лет со дня внесения в Единый государственный реестр недвижимости сведений о соответствующей кадастровой стоимости.</w:t>
      </w:r>
    </w:p>
    <w:p>
      <w:pPr>
        <w:pStyle w:val="Bodytext21"/>
        <w:keepNext w:val="false"/>
        <w:keepLines w:val="false"/>
        <w:widowControl w:val="false"/>
        <w:shd w:fill="FFFFFF" w:val="clear"/>
        <w:bidi w:val="0"/>
        <w:spacing w:lineRule="exact" w:line="295" w:before="0" w:after="0"/>
        <w:ind w:left="0" w:right="0" w:firstLine="760"/>
        <w:jc w:val="both"/>
        <w:rPr/>
      </w:pPr>
      <w:r>
        <w:rPr>
          <w:color w:val="000000"/>
          <w:spacing w:val="0"/>
          <w:w w:val="100"/>
          <w:lang w:val="ru-RU" w:eastAsia="ru-RU" w:bidi="ru-RU"/>
        </w:rPr>
        <w:t xml:space="preserve">Подробная информация, а также форма обращения об исправлении ошибок, допущенных при определении кадастровой стоимости, </w:t>
      </w:r>
      <w:r>
        <w:rPr>
          <w:rStyle w:val="Bodytext212ptBold"/>
        </w:rPr>
        <w:t xml:space="preserve">размещена </w:t>
      </w:r>
      <w:r>
        <w:rPr>
          <w:color w:val="000000"/>
          <w:spacing w:val="0"/>
          <w:w w:val="100"/>
          <w:lang w:val="ru-RU" w:eastAsia="ru-RU" w:bidi="ru-RU"/>
        </w:rPr>
        <w:t xml:space="preserve">на официальном сайте Краевого БТИ в информационно-телекоммуникационной сети «Интернет» по адресу: </w:t>
      </w:r>
      <w:r>
        <w:rPr>
          <w:color w:val="000000"/>
          <w:spacing w:val="0"/>
          <w:w w:val="100"/>
          <w:lang w:val="en-US" w:eastAsia="ru-RU" w:bidi="ru-RU"/>
        </w:rPr>
        <w:t>http://ocenka.kubbti.ru</w:t>
      </w:r>
      <w:r>
        <w:rPr>
          <w:color w:val="000000"/>
          <w:spacing w:val="0"/>
          <w:w w:val="100"/>
          <w:lang w:val="ru-RU" w:eastAsia="ru-RU" w:bidi="ru-RU"/>
        </w:rPr>
        <w:t>.</w:t>
      </w:r>
    </w:p>
    <w:p>
      <w:pPr>
        <w:pStyle w:val="Bodytext21"/>
        <w:widowControl w:val="false"/>
        <w:shd w:fill="FFFFFF" w:val="clear"/>
        <w:bidi w:val="0"/>
        <w:spacing w:lineRule="exact" w:line="295" w:before="0" w:after="0"/>
        <w:ind w:left="0" w:right="0" w:firstLine="760"/>
        <w:jc w:val="both"/>
        <w:rPr>
          <w:color w:val="000000"/>
          <w:spacing w:val="0"/>
          <w:w w:val="100"/>
          <w:lang w:val="ru-RU" w:eastAsia="ru-RU" w:bidi="ru-RU"/>
        </w:rPr>
      </w:pPr>
      <w:r>
        <w:rPr>
          <w:color w:val="000000"/>
          <w:spacing w:val="0"/>
          <w:w w:val="100"/>
          <w:lang w:val="ru-RU" w:eastAsia="ru-RU" w:bidi="ru-RU"/>
        </w:rPr>
        <w:t>Обращения об исправлении ошибок, допущенных при определении кадастровой стоимости, подаются в Учреждение или в его соответствующий территориальный отдел лично или почтовым отправлением. Консультацию можно получить по телефону 8 (861) 991-05-05 доб. 950.</w:t>
      </w:r>
    </w:p>
    <w:p>
      <w:pPr>
        <w:pStyle w:val="Bodytext21"/>
        <w:shd w:val="clear" w:fill="FFFFFF"/>
        <w:jc w:val="both"/>
        <w:rPr/>
      </w:pPr>
      <w:r>
        <w:rPr/>
        <w:tab/>
        <w:t>Обращения об исправлении ошибок, допущенных при определении кадастровой стоимости, принимаются по адрес</w:t>
      </w:r>
      <w:r>
        <w:rPr>
          <w:lang w:val="ru-RU"/>
        </w:rPr>
        <w:t>ам:</w:t>
      </w:r>
    </w:p>
    <w:p>
      <w:pPr>
        <w:pStyle w:val="Bodytext21"/>
        <w:shd w:val="clear" w:fill="FFFFFF"/>
        <w:jc w:val="both"/>
        <w:rPr>
          <w:lang w:val="ru-RU"/>
        </w:rPr>
      </w:pPr>
      <w:r>
        <w:rPr/>
      </w:r>
    </w:p>
    <w:tbl>
      <w:tblPr>
        <w:tblW w:w="9245" w:type="dxa"/>
        <w:jc w:val="left"/>
        <w:tblInd w:w="-8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370"/>
        <w:gridCol w:w="2866"/>
        <w:gridCol w:w="6009"/>
      </w:tblGrid>
      <w:tr>
        <w:trPr/>
        <w:tc>
          <w:tcPr>
            <w:tcW w:w="370" w:type="dxa"/>
            <w:tcBorders>
              <w:top w:val="outset" w:sz="2" w:space="0" w:color="000000"/>
              <w:left w:val="outset" w:sz="2" w:space="0" w:color="000000"/>
              <w:bottom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п/п</w:t>
            </w:r>
          </w:p>
        </w:tc>
        <w:tc>
          <w:tcPr>
            <w:tcW w:w="2866" w:type="dxa"/>
            <w:tcBorders>
              <w:top w:val="outset" w:sz="2" w:space="0" w:color="000000"/>
              <w:left w:val="outset" w:sz="2" w:space="0" w:color="000000"/>
              <w:bottom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Наименование отдела</w:t>
            </w:r>
          </w:p>
        </w:tc>
        <w:tc>
          <w:tcPr>
            <w:tcW w:w="6009" w:type="dxa"/>
            <w:tcBorders>
              <w:top w:val="outset" w:sz="2" w:space="0" w:color="000000"/>
              <w:left w:val="outset" w:sz="2" w:space="0" w:color="000000"/>
              <w:bottom w:val="outset" w:sz="2" w:space="0" w:color="000000"/>
              <w:right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Адрес</w:t>
            </w:r>
          </w:p>
        </w:tc>
      </w:tr>
      <w:tr>
        <w:trPr/>
        <w:tc>
          <w:tcPr>
            <w:tcW w:w="370" w:type="dxa"/>
            <w:tcBorders>
              <w:left w:val="outset" w:sz="2" w:space="0" w:color="000000"/>
              <w:bottom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1</w:t>
            </w:r>
          </w:p>
        </w:tc>
        <w:tc>
          <w:tcPr>
            <w:tcW w:w="2866" w:type="dxa"/>
            <w:tcBorders>
              <w:left w:val="outset" w:sz="2" w:space="0" w:color="000000"/>
              <w:bottom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отдел по Абинскому району</w:t>
            </w:r>
          </w:p>
        </w:tc>
        <w:tc>
          <w:tcPr>
            <w:tcW w:w="6009" w:type="dxa"/>
            <w:tcBorders>
              <w:left w:val="outset" w:sz="2" w:space="0" w:color="000000"/>
              <w:bottom w:val="outset" w:sz="2" w:space="0" w:color="000000"/>
              <w:right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Комсомольский пр-т, д. 81, г. Абинск, Краснодарский край, 353320</w:t>
            </w:r>
          </w:p>
        </w:tc>
      </w:tr>
      <w:tr>
        <w:trPr/>
        <w:tc>
          <w:tcPr>
            <w:tcW w:w="370" w:type="dxa"/>
            <w:tcBorders>
              <w:left w:val="outset" w:sz="2" w:space="0" w:color="000000"/>
              <w:bottom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2</w:t>
            </w:r>
          </w:p>
        </w:tc>
        <w:tc>
          <w:tcPr>
            <w:tcW w:w="2866" w:type="dxa"/>
            <w:tcBorders>
              <w:left w:val="outset" w:sz="2" w:space="0" w:color="000000"/>
              <w:bottom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отдел по городу-курорту Анапе</w:t>
            </w:r>
          </w:p>
        </w:tc>
        <w:tc>
          <w:tcPr>
            <w:tcW w:w="6009" w:type="dxa"/>
            <w:tcBorders>
              <w:left w:val="outset" w:sz="2" w:space="0" w:color="000000"/>
              <w:bottom w:val="outset" w:sz="2" w:space="0" w:color="000000"/>
              <w:right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Крымская ул., д. 177, г. Анапа, Краснодарский край, 353445</w:t>
            </w:r>
          </w:p>
        </w:tc>
      </w:tr>
      <w:tr>
        <w:trPr/>
        <w:tc>
          <w:tcPr>
            <w:tcW w:w="370" w:type="dxa"/>
            <w:tcBorders>
              <w:left w:val="outset" w:sz="2" w:space="0" w:color="000000"/>
              <w:bottom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3</w:t>
            </w:r>
          </w:p>
        </w:tc>
        <w:tc>
          <w:tcPr>
            <w:tcW w:w="2866" w:type="dxa"/>
            <w:tcBorders>
              <w:left w:val="outset" w:sz="2" w:space="0" w:color="000000"/>
              <w:bottom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отдел по Апшеронскому району</w:t>
            </w:r>
          </w:p>
        </w:tc>
        <w:tc>
          <w:tcPr>
            <w:tcW w:w="6009" w:type="dxa"/>
            <w:tcBorders>
              <w:left w:val="outset" w:sz="2" w:space="0" w:color="000000"/>
              <w:bottom w:val="outset" w:sz="2" w:space="0" w:color="000000"/>
              <w:right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Кооперативная ул., 1а, г. Апшеронск, Краснодарский край, 352690</w:t>
            </w:r>
          </w:p>
        </w:tc>
      </w:tr>
      <w:tr>
        <w:trPr/>
        <w:tc>
          <w:tcPr>
            <w:tcW w:w="370" w:type="dxa"/>
            <w:tcBorders>
              <w:left w:val="outset" w:sz="2" w:space="0" w:color="000000"/>
              <w:bottom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4</w:t>
            </w:r>
          </w:p>
        </w:tc>
        <w:tc>
          <w:tcPr>
            <w:tcW w:w="2866" w:type="dxa"/>
            <w:tcBorders>
              <w:left w:val="outset" w:sz="2" w:space="0" w:color="000000"/>
              <w:bottom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отдел по городу Армавиру</w:t>
            </w:r>
          </w:p>
        </w:tc>
        <w:tc>
          <w:tcPr>
            <w:tcW w:w="6009" w:type="dxa"/>
            <w:tcBorders>
              <w:left w:val="outset" w:sz="2" w:space="0" w:color="000000"/>
              <w:bottom w:val="outset" w:sz="2" w:space="0" w:color="000000"/>
              <w:right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Кирова ул., д. 48, г. Армавир, Краснодарский край, 352900</w:t>
            </w:r>
          </w:p>
        </w:tc>
      </w:tr>
      <w:tr>
        <w:trPr/>
        <w:tc>
          <w:tcPr>
            <w:tcW w:w="370" w:type="dxa"/>
            <w:tcBorders>
              <w:left w:val="outset" w:sz="2" w:space="0" w:color="000000"/>
              <w:bottom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5</w:t>
            </w:r>
          </w:p>
        </w:tc>
        <w:tc>
          <w:tcPr>
            <w:tcW w:w="2866" w:type="dxa"/>
            <w:tcBorders>
              <w:left w:val="outset" w:sz="2" w:space="0" w:color="000000"/>
              <w:bottom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отдел по Белоглинскому району</w:t>
            </w:r>
          </w:p>
        </w:tc>
        <w:tc>
          <w:tcPr>
            <w:tcW w:w="6009" w:type="dxa"/>
            <w:tcBorders>
              <w:left w:val="outset" w:sz="2" w:space="0" w:color="000000"/>
              <w:bottom w:val="outset" w:sz="2" w:space="0" w:color="000000"/>
              <w:right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Крупской ул., д. 7, с. Белая Глина, Краснодарский край, 353040</w:t>
            </w:r>
          </w:p>
        </w:tc>
      </w:tr>
      <w:tr>
        <w:trPr/>
        <w:tc>
          <w:tcPr>
            <w:tcW w:w="370" w:type="dxa"/>
            <w:tcBorders>
              <w:left w:val="outset" w:sz="2" w:space="0" w:color="000000"/>
              <w:bottom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6</w:t>
            </w:r>
          </w:p>
        </w:tc>
        <w:tc>
          <w:tcPr>
            <w:tcW w:w="2866" w:type="dxa"/>
            <w:tcBorders>
              <w:left w:val="outset" w:sz="2" w:space="0" w:color="000000"/>
              <w:bottom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отдел по Белореченскому району</w:t>
            </w:r>
          </w:p>
        </w:tc>
        <w:tc>
          <w:tcPr>
            <w:tcW w:w="6009" w:type="dxa"/>
            <w:tcBorders>
              <w:left w:val="outset" w:sz="2" w:space="0" w:color="000000"/>
              <w:bottom w:val="outset" w:sz="2" w:space="0" w:color="000000"/>
              <w:right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Ленина ул., д. 85, г. Белореченск, Краснодарский край, 352630</w:t>
            </w:r>
          </w:p>
        </w:tc>
      </w:tr>
      <w:tr>
        <w:trPr/>
        <w:tc>
          <w:tcPr>
            <w:tcW w:w="370" w:type="dxa"/>
            <w:tcBorders>
              <w:left w:val="outset" w:sz="2" w:space="0" w:color="000000"/>
              <w:bottom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7</w:t>
            </w:r>
          </w:p>
        </w:tc>
        <w:tc>
          <w:tcPr>
            <w:tcW w:w="2866" w:type="dxa"/>
            <w:tcBorders>
              <w:left w:val="outset" w:sz="2" w:space="0" w:color="000000"/>
              <w:bottom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отдел по Брюховецкому району</w:t>
            </w:r>
          </w:p>
        </w:tc>
        <w:tc>
          <w:tcPr>
            <w:tcW w:w="6009" w:type="dxa"/>
            <w:tcBorders>
              <w:left w:val="outset" w:sz="2" w:space="0" w:color="000000"/>
              <w:bottom w:val="outset" w:sz="2" w:space="0" w:color="000000"/>
              <w:right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Советская ул., д. 56а, ст-ца Брюховецкая, Краснодарский край, 352750</w:t>
            </w:r>
          </w:p>
        </w:tc>
      </w:tr>
      <w:tr>
        <w:trPr/>
        <w:tc>
          <w:tcPr>
            <w:tcW w:w="370" w:type="dxa"/>
            <w:tcBorders>
              <w:left w:val="outset" w:sz="2" w:space="0" w:color="000000"/>
              <w:bottom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8</w:t>
            </w:r>
          </w:p>
        </w:tc>
        <w:tc>
          <w:tcPr>
            <w:tcW w:w="2866" w:type="dxa"/>
            <w:tcBorders>
              <w:left w:val="outset" w:sz="2" w:space="0" w:color="000000"/>
              <w:bottom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отдел по Выселковскому району</w:t>
            </w:r>
          </w:p>
        </w:tc>
        <w:tc>
          <w:tcPr>
            <w:tcW w:w="6009" w:type="dxa"/>
            <w:tcBorders>
              <w:left w:val="outset" w:sz="2" w:space="0" w:color="000000"/>
              <w:bottom w:val="outset" w:sz="2" w:space="0" w:color="000000"/>
              <w:right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Ленина ул., д. 41, ст-ца Выселки, Краснодарский край, 353100</w:t>
            </w:r>
          </w:p>
        </w:tc>
      </w:tr>
      <w:tr>
        <w:trPr/>
        <w:tc>
          <w:tcPr>
            <w:tcW w:w="370" w:type="dxa"/>
            <w:tcBorders>
              <w:left w:val="outset" w:sz="2" w:space="0" w:color="000000"/>
              <w:bottom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9</w:t>
            </w:r>
          </w:p>
        </w:tc>
        <w:tc>
          <w:tcPr>
            <w:tcW w:w="2866" w:type="dxa"/>
            <w:tcBorders>
              <w:left w:val="outset" w:sz="2" w:space="0" w:color="000000"/>
              <w:bottom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отдел по городу-курорту Геленджику</w:t>
            </w:r>
          </w:p>
        </w:tc>
        <w:tc>
          <w:tcPr>
            <w:tcW w:w="6009" w:type="dxa"/>
            <w:tcBorders>
              <w:left w:val="outset" w:sz="2" w:space="0" w:color="000000"/>
              <w:bottom w:val="outset" w:sz="2" w:space="0" w:color="000000"/>
              <w:right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Севастопольская ул., д. 29г. Геленджик, Краснодарский край, 353475</w:t>
            </w:r>
          </w:p>
        </w:tc>
      </w:tr>
      <w:tr>
        <w:trPr/>
        <w:tc>
          <w:tcPr>
            <w:tcW w:w="370" w:type="dxa"/>
            <w:tcBorders>
              <w:left w:val="outset" w:sz="2" w:space="0" w:color="000000"/>
              <w:bottom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10</w:t>
            </w:r>
          </w:p>
        </w:tc>
        <w:tc>
          <w:tcPr>
            <w:tcW w:w="2866" w:type="dxa"/>
            <w:tcBorders>
              <w:left w:val="outset" w:sz="2" w:space="0" w:color="000000"/>
              <w:bottom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отдел по городу Горячий Ключ</w:t>
            </w:r>
          </w:p>
        </w:tc>
        <w:tc>
          <w:tcPr>
            <w:tcW w:w="6009" w:type="dxa"/>
            <w:tcBorders>
              <w:left w:val="outset" w:sz="2" w:space="0" w:color="000000"/>
              <w:bottom w:val="outset" w:sz="2" w:space="0" w:color="000000"/>
              <w:right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Революции ул., д. 3,г. Горячий Ключ, Краснодарский край, 353290</w:t>
            </w:r>
          </w:p>
        </w:tc>
      </w:tr>
      <w:tr>
        <w:trPr/>
        <w:tc>
          <w:tcPr>
            <w:tcW w:w="370" w:type="dxa"/>
            <w:tcBorders>
              <w:left w:val="outset" w:sz="2" w:space="0" w:color="000000"/>
              <w:bottom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11</w:t>
            </w:r>
          </w:p>
        </w:tc>
        <w:tc>
          <w:tcPr>
            <w:tcW w:w="2866" w:type="dxa"/>
            <w:tcBorders>
              <w:left w:val="outset" w:sz="2" w:space="0" w:color="000000"/>
              <w:bottom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отдел по Гулькевичскому району</w:t>
            </w:r>
          </w:p>
        </w:tc>
        <w:tc>
          <w:tcPr>
            <w:tcW w:w="6009" w:type="dxa"/>
            <w:tcBorders>
              <w:left w:val="outset" w:sz="2" w:space="0" w:color="000000"/>
              <w:bottom w:val="outset" w:sz="2" w:space="0" w:color="000000"/>
              <w:right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им. Д. Сорокиной ул., д. 29,г. Гулькевичи,</w:t>
            </w:r>
          </w:p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Краснодарский край, 352190</w:t>
            </w:r>
          </w:p>
        </w:tc>
      </w:tr>
      <w:tr>
        <w:trPr/>
        <w:tc>
          <w:tcPr>
            <w:tcW w:w="370" w:type="dxa"/>
            <w:tcBorders>
              <w:left w:val="outset" w:sz="2" w:space="0" w:color="000000"/>
              <w:bottom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12</w:t>
            </w:r>
          </w:p>
        </w:tc>
        <w:tc>
          <w:tcPr>
            <w:tcW w:w="2866" w:type="dxa"/>
            <w:tcBorders>
              <w:left w:val="outset" w:sz="2" w:space="0" w:color="000000"/>
              <w:bottom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отдел по Динскому району</w:t>
            </w:r>
          </w:p>
        </w:tc>
        <w:tc>
          <w:tcPr>
            <w:tcW w:w="6009" w:type="dxa"/>
            <w:tcBorders>
              <w:left w:val="outset" w:sz="2" w:space="0" w:color="000000"/>
              <w:bottom w:val="outset" w:sz="2" w:space="0" w:color="000000"/>
              <w:right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Красная ул., д. 72б,помещение 9, ст-ца Динская, Динской район, Краснодарский край, 353204</w:t>
            </w:r>
          </w:p>
        </w:tc>
      </w:tr>
      <w:tr>
        <w:trPr/>
        <w:tc>
          <w:tcPr>
            <w:tcW w:w="370" w:type="dxa"/>
            <w:tcBorders>
              <w:left w:val="outset" w:sz="2" w:space="0" w:color="000000"/>
              <w:bottom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13</w:t>
            </w:r>
          </w:p>
        </w:tc>
        <w:tc>
          <w:tcPr>
            <w:tcW w:w="2866" w:type="dxa"/>
            <w:tcBorders>
              <w:left w:val="outset" w:sz="2" w:space="0" w:color="000000"/>
              <w:bottom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отдел по Ейскому району</w:t>
            </w:r>
          </w:p>
        </w:tc>
        <w:tc>
          <w:tcPr>
            <w:tcW w:w="6009" w:type="dxa"/>
            <w:tcBorders>
              <w:left w:val="outset" w:sz="2" w:space="0" w:color="000000"/>
              <w:bottom w:val="outset" w:sz="2" w:space="0" w:color="000000"/>
              <w:right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Карла Маркса ул., д. 41,г. Ейск, Краснодарский край, 353680</w:t>
            </w:r>
          </w:p>
        </w:tc>
      </w:tr>
      <w:tr>
        <w:trPr/>
        <w:tc>
          <w:tcPr>
            <w:tcW w:w="370" w:type="dxa"/>
            <w:tcBorders>
              <w:left w:val="outset" w:sz="2" w:space="0" w:color="000000"/>
              <w:bottom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14</w:t>
            </w:r>
          </w:p>
        </w:tc>
        <w:tc>
          <w:tcPr>
            <w:tcW w:w="2866" w:type="dxa"/>
            <w:tcBorders>
              <w:left w:val="outset" w:sz="2" w:space="0" w:color="000000"/>
              <w:bottom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отдел по Калининскому району</w:t>
            </w:r>
          </w:p>
        </w:tc>
        <w:tc>
          <w:tcPr>
            <w:tcW w:w="6009" w:type="dxa"/>
            <w:tcBorders>
              <w:left w:val="outset" w:sz="2" w:space="0" w:color="000000"/>
              <w:bottom w:val="outset" w:sz="2" w:space="0" w:color="000000"/>
              <w:right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Ленина ул., д. 152, ст-ца Калининская, Калининский район, Краснодарский край, 353780</w:t>
            </w:r>
          </w:p>
        </w:tc>
      </w:tr>
      <w:tr>
        <w:trPr/>
        <w:tc>
          <w:tcPr>
            <w:tcW w:w="370" w:type="dxa"/>
            <w:tcBorders>
              <w:left w:val="outset" w:sz="2" w:space="0" w:color="000000"/>
              <w:bottom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15</w:t>
            </w:r>
          </w:p>
        </w:tc>
        <w:tc>
          <w:tcPr>
            <w:tcW w:w="2866" w:type="dxa"/>
            <w:tcBorders>
              <w:left w:val="outset" w:sz="2" w:space="0" w:color="000000"/>
              <w:bottom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отдел по Каневскому району</w:t>
            </w:r>
          </w:p>
        </w:tc>
        <w:tc>
          <w:tcPr>
            <w:tcW w:w="6009" w:type="dxa"/>
            <w:tcBorders>
              <w:left w:val="outset" w:sz="2" w:space="0" w:color="000000"/>
              <w:bottom w:val="outset" w:sz="2" w:space="0" w:color="000000"/>
              <w:right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Коммунаров ул., д. 21, ст-ца Каневская, Краснодарский край, 353730</w:t>
            </w:r>
          </w:p>
        </w:tc>
      </w:tr>
      <w:tr>
        <w:trPr/>
        <w:tc>
          <w:tcPr>
            <w:tcW w:w="370" w:type="dxa"/>
            <w:tcBorders>
              <w:left w:val="outset" w:sz="2" w:space="0" w:color="000000"/>
              <w:bottom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16</w:t>
            </w:r>
          </w:p>
        </w:tc>
        <w:tc>
          <w:tcPr>
            <w:tcW w:w="2866" w:type="dxa"/>
            <w:tcBorders>
              <w:left w:val="outset" w:sz="2" w:space="0" w:color="000000"/>
              <w:bottom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отдел по Кореновскому району</w:t>
            </w:r>
          </w:p>
        </w:tc>
        <w:tc>
          <w:tcPr>
            <w:tcW w:w="6009" w:type="dxa"/>
            <w:tcBorders>
              <w:left w:val="outset" w:sz="2" w:space="0" w:color="000000"/>
              <w:bottom w:val="outset" w:sz="2" w:space="0" w:color="000000"/>
              <w:right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Мира ул., д. 79, а, г. Кореновск, Краснодарский край, 353180</w:t>
            </w:r>
          </w:p>
        </w:tc>
      </w:tr>
      <w:tr>
        <w:trPr/>
        <w:tc>
          <w:tcPr>
            <w:tcW w:w="370" w:type="dxa"/>
            <w:tcBorders>
              <w:left w:val="outset" w:sz="2" w:space="0" w:color="000000"/>
              <w:bottom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17</w:t>
            </w:r>
          </w:p>
        </w:tc>
        <w:tc>
          <w:tcPr>
            <w:tcW w:w="2866" w:type="dxa"/>
            <w:tcBorders>
              <w:left w:val="outset" w:sz="2" w:space="0" w:color="000000"/>
              <w:bottom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отдел по Красноармейскому району</w:t>
            </w:r>
          </w:p>
        </w:tc>
        <w:tc>
          <w:tcPr>
            <w:tcW w:w="6009" w:type="dxa"/>
            <w:tcBorders>
              <w:left w:val="outset" w:sz="2" w:space="0" w:color="000000"/>
              <w:bottom w:val="outset" w:sz="2" w:space="0" w:color="000000"/>
              <w:right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Ковтюха ул., д. 100/1, ст-ца Полтавская, Красноармейский район, Краснодарский край, 353800</w:t>
            </w:r>
          </w:p>
        </w:tc>
      </w:tr>
      <w:tr>
        <w:trPr/>
        <w:tc>
          <w:tcPr>
            <w:tcW w:w="370" w:type="dxa"/>
            <w:vMerge w:val="restart"/>
            <w:tcBorders>
              <w:left w:val="outset" w:sz="2" w:space="0" w:color="000000"/>
              <w:bottom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18</w:t>
            </w:r>
          </w:p>
        </w:tc>
        <w:tc>
          <w:tcPr>
            <w:tcW w:w="2866" w:type="dxa"/>
            <w:vMerge w:val="restart"/>
            <w:tcBorders>
              <w:left w:val="outset" w:sz="2" w:space="0" w:color="000000"/>
              <w:bottom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отдел по городу Краснодару</w:t>
            </w:r>
          </w:p>
        </w:tc>
        <w:tc>
          <w:tcPr>
            <w:tcW w:w="6009" w:type="dxa"/>
            <w:tcBorders>
              <w:left w:val="outset" w:sz="2" w:space="0" w:color="000000"/>
              <w:bottom w:val="outset" w:sz="2" w:space="0" w:color="000000"/>
              <w:right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Леваневского ул., д. 16,г. Краснодар, 350000</w:t>
            </w:r>
          </w:p>
        </w:tc>
      </w:tr>
      <w:tr>
        <w:trPr/>
        <w:tc>
          <w:tcPr>
            <w:tcW w:w="370" w:type="dxa"/>
            <w:vMerge w:val="continue"/>
            <w:tcBorders>
              <w:left w:val="outset" w:sz="2" w:space="0" w:color="000000"/>
              <w:bottom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r>
          </w:p>
        </w:tc>
        <w:tc>
          <w:tcPr>
            <w:tcW w:w="2866" w:type="dxa"/>
            <w:vMerge w:val="continue"/>
            <w:tcBorders>
              <w:left w:val="outset" w:sz="2" w:space="0" w:color="000000"/>
              <w:bottom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r>
          </w:p>
        </w:tc>
        <w:tc>
          <w:tcPr>
            <w:tcW w:w="6009" w:type="dxa"/>
            <w:tcBorders>
              <w:left w:val="outset" w:sz="2" w:space="0" w:color="000000"/>
              <w:bottom w:val="outset" w:sz="2" w:space="0" w:color="000000"/>
              <w:right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Гагарина ул., д.135/1,г. Краснодар, 350912, кабинет № 111</w:t>
            </w:r>
          </w:p>
        </w:tc>
      </w:tr>
      <w:tr>
        <w:trPr/>
        <w:tc>
          <w:tcPr>
            <w:tcW w:w="370" w:type="dxa"/>
            <w:vMerge w:val="restart"/>
            <w:tcBorders>
              <w:left w:val="outset" w:sz="2" w:space="0" w:color="000000"/>
              <w:bottom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19</w:t>
            </w:r>
          </w:p>
        </w:tc>
        <w:tc>
          <w:tcPr>
            <w:tcW w:w="2866" w:type="dxa"/>
            <w:vMerge w:val="restart"/>
            <w:tcBorders>
              <w:left w:val="outset" w:sz="2" w:space="0" w:color="000000"/>
              <w:bottom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отдел по Кавказскому району</w:t>
            </w:r>
          </w:p>
        </w:tc>
        <w:tc>
          <w:tcPr>
            <w:tcW w:w="6009" w:type="dxa"/>
            <w:tcBorders>
              <w:left w:val="outset" w:sz="2" w:space="0" w:color="000000"/>
              <w:bottom w:val="outset" w:sz="2" w:space="0" w:color="000000"/>
              <w:right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Коммунальный пер., д. 4,г. Кропоткин, Кавказский район, Краснодарский край, 352380</w:t>
            </w:r>
          </w:p>
        </w:tc>
      </w:tr>
      <w:tr>
        <w:trPr/>
        <w:tc>
          <w:tcPr>
            <w:tcW w:w="370" w:type="dxa"/>
            <w:vMerge w:val="continue"/>
            <w:tcBorders>
              <w:left w:val="outset" w:sz="2" w:space="0" w:color="000000"/>
              <w:bottom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r>
          </w:p>
        </w:tc>
        <w:tc>
          <w:tcPr>
            <w:tcW w:w="2866" w:type="dxa"/>
            <w:vMerge w:val="continue"/>
            <w:tcBorders>
              <w:left w:val="outset" w:sz="2" w:space="0" w:color="000000"/>
              <w:bottom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r>
          </w:p>
        </w:tc>
        <w:tc>
          <w:tcPr>
            <w:tcW w:w="6009" w:type="dxa"/>
            <w:tcBorders>
              <w:left w:val="outset" w:sz="2" w:space="0" w:color="000000"/>
              <w:bottom w:val="outset" w:sz="2" w:space="0" w:color="000000"/>
              <w:right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Первомайский пер., д. 8, Кавказский район, ст-ца Кавказская, 352140</w:t>
            </w:r>
          </w:p>
        </w:tc>
      </w:tr>
      <w:tr>
        <w:trPr/>
        <w:tc>
          <w:tcPr>
            <w:tcW w:w="370" w:type="dxa"/>
            <w:tcBorders>
              <w:left w:val="outset" w:sz="2" w:space="0" w:color="000000"/>
              <w:bottom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20</w:t>
            </w:r>
          </w:p>
        </w:tc>
        <w:tc>
          <w:tcPr>
            <w:tcW w:w="2866" w:type="dxa"/>
            <w:tcBorders>
              <w:left w:val="outset" w:sz="2" w:space="0" w:color="000000"/>
              <w:bottom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отдел по Крыловскому району</w:t>
            </w:r>
          </w:p>
        </w:tc>
        <w:tc>
          <w:tcPr>
            <w:tcW w:w="6009" w:type="dxa"/>
            <w:tcBorders>
              <w:left w:val="outset" w:sz="2" w:space="0" w:color="000000"/>
              <w:bottom w:val="outset" w:sz="2" w:space="0" w:color="000000"/>
              <w:right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Орджоникидзе ул., д. 159, ст-ца Крыловская, Краснодарский край, 352080</w:t>
            </w:r>
          </w:p>
        </w:tc>
      </w:tr>
      <w:tr>
        <w:trPr/>
        <w:tc>
          <w:tcPr>
            <w:tcW w:w="370" w:type="dxa"/>
            <w:tcBorders>
              <w:left w:val="outset" w:sz="2" w:space="0" w:color="000000"/>
              <w:bottom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21</w:t>
            </w:r>
          </w:p>
        </w:tc>
        <w:tc>
          <w:tcPr>
            <w:tcW w:w="2866" w:type="dxa"/>
            <w:tcBorders>
              <w:left w:val="outset" w:sz="2" w:space="0" w:color="000000"/>
              <w:bottom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отдел по Крымскому району</w:t>
            </w:r>
          </w:p>
        </w:tc>
        <w:tc>
          <w:tcPr>
            <w:tcW w:w="6009" w:type="dxa"/>
            <w:tcBorders>
              <w:left w:val="outset" w:sz="2" w:space="0" w:color="000000"/>
              <w:bottom w:val="outset" w:sz="2" w:space="0" w:color="000000"/>
              <w:right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Комсомольская ул., д. 20, г. Крымск, Краснодарский край, 353380</w:t>
            </w:r>
          </w:p>
        </w:tc>
      </w:tr>
      <w:tr>
        <w:trPr/>
        <w:tc>
          <w:tcPr>
            <w:tcW w:w="370" w:type="dxa"/>
            <w:tcBorders>
              <w:left w:val="outset" w:sz="2" w:space="0" w:color="000000"/>
              <w:bottom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22</w:t>
            </w:r>
          </w:p>
        </w:tc>
        <w:tc>
          <w:tcPr>
            <w:tcW w:w="2866" w:type="dxa"/>
            <w:tcBorders>
              <w:left w:val="outset" w:sz="2" w:space="0" w:color="000000"/>
              <w:bottom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отдел по Курганинскому району</w:t>
            </w:r>
          </w:p>
        </w:tc>
        <w:tc>
          <w:tcPr>
            <w:tcW w:w="6009" w:type="dxa"/>
            <w:tcBorders>
              <w:left w:val="outset" w:sz="2" w:space="0" w:color="000000"/>
              <w:bottom w:val="outset" w:sz="2" w:space="0" w:color="000000"/>
              <w:right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Шаповалова пер., д.19, г. Курганинск, Краснодарский край, 352430</w:t>
            </w:r>
          </w:p>
        </w:tc>
      </w:tr>
      <w:tr>
        <w:trPr/>
        <w:tc>
          <w:tcPr>
            <w:tcW w:w="370" w:type="dxa"/>
            <w:tcBorders>
              <w:left w:val="outset" w:sz="2" w:space="0" w:color="000000"/>
              <w:bottom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23</w:t>
            </w:r>
          </w:p>
        </w:tc>
        <w:tc>
          <w:tcPr>
            <w:tcW w:w="2866" w:type="dxa"/>
            <w:tcBorders>
              <w:left w:val="outset" w:sz="2" w:space="0" w:color="000000"/>
              <w:bottom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отдел по Кущевскому району</w:t>
            </w:r>
          </w:p>
        </w:tc>
        <w:tc>
          <w:tcPr>
            <w:tcW w:w="6009" w:type="dxa"/>
            <w:tcBorders>
              <w:left w:val="outset" w:sz="2" w:space="0" w:color="000000"/>
              <w:bottom w:val="outset" w:sz="2" w:space="0" w:color="000000"/>
              <w:right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им. Б.Е. Москвича пер., д. 70а, ст-ца Кущевская, Краснодарский край, 352030</w:t>
            </w:r>
          </w:p>
        </w:tc>
      </w:tr>
      <w:tr>
        <w:trPr/>
        <w:tc>
          <w:tcPr>
            <w:tcW w:w="370" w:type="dxa"/>
            <w:tcBorders>
              <w:left w:val="outset" w:sz="2" w:space="0" w:color="000000"/>
              <w:bottom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24</w:t>
            </w:r>
          </w:p>
        </w:tc>
        <w:tc>
          <w:tcPr>
            <w:tcW w:w="2866" w:type="dxa"/>
            <w:tcBorders>
              <w:left w:val="outset" w:sz="2" w:space="0" w:color="000000"/>
              <w:bottom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отдел по Лабинскому району</w:t>
            </w:r>
          </w:p>
        </w:tc>
        <w:tc>
          <w:tcPr>
            <w:tcW w:w="6009" w:type="dxa"/>
            <w:tcBorders>
              <w:left w:val="outset" w:sz="2" w:space="0" w:color="000000"/>
              <w:bottom w:val="outset" w:sz="2" w:space="0" w:color="000000"/>
              <w:right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Красная ул., д. 8, г. Лабинск, Краснодарский край, 352500</w:t>
            </w:r>
          </w:p>
        </w:tc>
      </w:tr>
      <w:tr>
        <w:trPr/>
        <w:tc>
          <w:tcPr>
            <w:tcW w:w="370" w:type="dxa"/>
            <w:tcBorders>
              <w:left w:val="outset" w:sz="2" w:space="0" w:color="000000"/>
              <w:bottom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25</w:t>
            </w:r>
          </w:p>
        </w:tc>
        <w:tc>
          <w:tcPr>
            <w:tcW w:w="2866" w:type="dxa"/>
            <w:tcBorders>
              <w:left w:val="outset" w:sz="2" w:space="0" w:color="000000"/>
              <w:bottom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отдел по Ленинградскому району</w:t>
            </w:r>
          </w:p>
        </w:tc>
        <w:tc>
          <w:tcPr>
            <w:tcW w:w="6009" w:type="dxa"/>
            <w:tcBorders>
              <w:left w:val="outset" w:sz="2" w:space="0" w:color="000000"/>
              <w:bottom w:val="outset" w:sz="2" w:space="0" w:color="000000"/>
              <w:right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Набережная ул., д. 64,</w:t>
            </w:r>
          </w:p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ст-ца Ленинградская, Краснодарский край, 353740</w:t>
            </w:r>
          </w:p>
        </w:tc>
      </w:tr>
      <w:tr>
        <w:trPr/>
        <w:tc>
          <w:tcPr>
            <w:tcW w:w="370" w:type="dxa"/>
            <w:tcBorders>
              <w:left w:val="outset" w:sz="2" w:space="0" w:color="000000"/>
              <w:bottom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26</w:t>
            </w:r>
          </w:p>
        </w:tc>
        <w:tc>
          <w:tcPr>
            <w:tcW w:w="2866" w:type="dxa"/>
            <w:tcBorders>
              <w:left w:val="outset" w:sz="2" w:space="0" w:color="000000"/>
              <w:bottom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отдел по Мостовскому району</w:t>
            </w:r>
          </w:p>
        </w:tc>
        <w:tc>
          <w:tcPr>
            <w:tcW w:w="6009" w:type="dxa"/>
            <w:tcBorders>
              <w:left w:val="outset" w:sz="2" w:space="0" w:color="000000"/>
              <w:bottom w:val="outset" w:sz="2" w:space="0" w:color="000000"/>
              <w:right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Ленина ул., д. 12 оф. 5, пос. Мостовской,  Краснодарский край, 352570</w:t>
            </w:r>
          </w:p>
        </w:tc>
      </w:tr>
      <w:tr>
        <w:trPr/>
        <w:tc>
          <w:tcPr>
            <w:tcW w:w="370" w:type="dxa"/>
            <w:tcBorders>
              <w:left w:val="outset" w:sz="2" w:space="0" w:color="000000"/>
              <w:bottom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27</w:t>
            </w:r>
          </w:p>
        </w:tc>
        <w:tc>
          <w:tcPr>
            <w:tcW w:w="2866" w:type="dxa"/>
            <w:tcBorders>
              <w:left w:val="outset" w:sz="2" w:space="0" w:color="000000"/>
              <w:bottom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отдел по Новокубанскому району</w:t>
            </w:r>
          </w:p>
        </w:tc>
        <w:tc>
          <w:tcPr>
            <w:tcW w:w="6009" w:type="dxa"/>
            <w:tcBorders>
              <w:left w:val="outset" w:sz="2" w:space="0" w:color="000000"/>
              <w:bottom w:val="outset" w:sz="2" w:space="0" w:color="000000"/>
              <w:right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Ленина ул., д. 32, г. Новокубанск, Краснодарский край, 352240</w:t>
            </w:r>
          </w:p>
        </w:tc>
      </w:tr>
      <w:tr>
        <w:trPr/>
        <w:tc>
          <w:tcPr>
            <w:tcW w:w="370" w:type="dxa"/>
            <w:tcBorders>
              <w:left w:val="outset" w:sz="2" w:space="0" w:color="000000"/>
              <w:bottom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28</w:t>
            </w:r>
          </w:p>
        </w:tc>
        <w:tc>
          <w:tcPr>
            <w:tcW w:w="2866" w:type="dxa"/>
            <w:tcBorders>
              <w:left w:val="outset" w:sz="2" w:space="0" w:color="000000"/>
              <w:bottom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отдел по Новопокровскому району</w:t>
            </w:r>
          </w:p>
        </w:tc>
        <w:tc>
          <w:tcPr>
            <w:tcW w:w="6009" w:type="dxa"/>
            <w:tcBorders>
              <w:left w:val="outset" w:sz="2" w:space="0" w:color="000000"/>
              <w:bottom w:val="outset" w:sz="2" w:space="0" w:color="000000"/>
              <w:right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Советская ул., д. 47, ст-ца Новопокровская, Краснодарский край, 353020</w:t>
            </w:r>
          </w:p>
        </w:tc>
      </w:tr>
      <w:tr>
        <w:trPr/>
        <w:tc>
          <w:tcPr>
            <w:tcW w:w="370" w:type="dxa"/>
            <w:tcBorders>
              <w:left w:val="outset" w:sz="2" w:space="0" w:color="000000"/>
              <w:bottom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29</w:t>
            </w:r>
          </w:p>
        </w:tc>
        <w:tc>
          <w:tcPr>
            <w:tcW w:w="2866" w:type="dxa"/>
            <w:tcBorders>
              <w:left w:val="outset" w:sz="2" w:space="0" w:color="000000"/>
              <w:bottom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отдел по городу  Новороссийску</w:t>
            </w:r>
          </w:p>
        </w:tc>
        <w:tc>
          <w:tcPr>
            <w:tcW w:w="6009" w:type="dxa"/>
            <w:tcBorders>
              <w:left w:val="outset" w:sz="2" w:space="0" w:color="000000"/>
              <w:bottom w:val="outset" w:sz="2" w:space="0" w:color="000000"/>
              <w:right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Шевченко ул., д. 7, г. Новороссийск, Краснодарский край, 353905</w:t>
            </w:r>
          </w:p>
        </w:tc>
      </w:tr>
      <w:tr>
        <w:trPr/>
        <w:tc>
          <w:tcPr>
            <w:tcW w:w="370" w:type="dxa"/>
            <w:tcBorders>
              <w:left w:val="outset" w:sz="2" w:space="0" w:color="000000"/>
              <w:bottom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30</w:t>
            </w:r>
          </w:p>
        </w:tc>
        <w:tc>
          <w:tcPr>
            <w:tcW w:w="2866" w:type="dxa"/>
            <w:tcBorders>
              <w:left w:val="outset" w:sz="2" w:space="0" w:color="000000"/>
              <w:bottom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отдел по Отрадненскому району</w:t>
            </w:r>
          </w:p>
        </w:tc>
        <w:tc>
          <w:tcPr>
            <w:tcW w:w="6009" w:type="dxa"/>
            <w:tcBorders>
              <w:left w:val="outset" w:sz="2" w:space="0" w:color="000000"/>
              <w:bottom w:val="outset" w:sz="2" w:space="0" w:color="000000"/>
              <w:right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Красная ул., д. 67/11, ст-ца Отрадная, Отрадненский район, Краснодарский край, 352290</w:t>
            </w:r>
          </w:p>
        </w:tc>
      </w:tr>
      <w:tr>
        <w:trPr/>
        <w:tc>
          <w:tcPr>
            <w:tcW w:w="370" w:type="dxa"/>
            <w:tcBorders>
              <w:left w:val="outset" w:sz="2" w:space="0" w:color="000000"/>
              <w:bottom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31</w:t>
            </w:r>
          </w:p>
        </w:tc>
        <w:tc>
          <w:tcPr>
            <w:tcW w:w="2866" w:type="dxa"/>
            <w:tcBorders>
              <w:left w:val="outset" w:sz="2" w:space="0" w:color="000000"/>
              <w:bottom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отдел по Павловскому району</w:t>
            </w:r>
          </w:p>
        </w:tc>
        <w:tc>
          <w:tcPr>
            <w:tcW w:w="6009" w:type="dxa"/>
            <w:tcBorders>
              <w:left w:val="outset" w:sz="2" w:space="0" w:color="000000"/>
              <w:bottom w:val="outset" w:sz="2" w:space="0" w:color="000000"/>
              <w:right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Горького ул., д. 292, ст-ца Павловская, Павловский район, Краснодарский край, 352040</w:t>
            </w:r>
          </w:p>
        </w:tc>
      </w:tr>
      <w:tr>
        <w:trPr/>
        <w:tc>
          <w:tcPr>
            <w:tcW w:w="370" w:type="dxa"/>
            <w:tcBorders>
              <w:left w:val="outset" w:sz="2" w:space="0" w:color="000000"/>
              <w:bottom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32</w:t>
            </w:r>
          </w:p>
        </w:tc>
        <w:tc>
          <w:tcPr>
            <w:tcW w:w="2866" w:type="dxa"/>
            <w:tcBorders>
              <w:left w:val="outset" w:sz="2" w:space="0" w:color="000000"/>
              <w:bottom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отдел по Приморско-Ахтарскому району</w:t>
            </w:r>
          </w:p>
        </w:tc>
        <w:tc>
          <w:tcPr>
            <w:tcW w:w="6009" w:type="dxa"/>
            <w:tcBorders>
              <w:left w:val="outset" w:sz="2" w:space="0" w:color="000000"/>
              <w:bottom w:val="outset" w:sz="2" w:space="0" w:color="000000"/>
              <w:right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Пролетарская ул., д. 50,  г. Приморско-Ахтарск, Краснодарский край, 353860</w:t>
            </w:r>
          </w:p>
        </w:tc>
      </w:tr>
      <w:tr>
        <w:trPr/>
        <w:tc>
          <w:tcPr>
            <w:tcW w:w="370" w:type="dxa"/>
            <w:tcBorders>
              <w:left w:val="outset" w:sz="2" w:space="0" w:color="000000"/>
              <w:bottom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33</w:t>
            </w:r>
          </w:p>
        </w:tc>
        <w:tc>
          <w:tcPr>
            <w:tcW w:w="2866" w:type="dxa"/>
            <w:tcBorders>
              <w:left w:val="outset" w:sz="2" w:space="0" w:color="000000"/>
              <w:bottom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отдел по Северскому району</w:t>
            </w:r>
          </w:p>
        </w:tc>
        <w:tc>
          <w:tcPr>
            <w:tcW w:w="6009" w:type="dxa"/>
            <w:tcBorders>
              <w:left w:val="outset" w:sz="2" w:space="0" w:color="000000"/>
              <w:bottom w:val="outset" w:sz="2" w:space="0" w:color="000000"/>
              <w:right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ул. Базарная, 15/1, ст-ца Северская, Северский район, Краснодарский край, 353240</w:t>
            </w:r>
          </w:p>
        </w:tc>
      </w:tr>
      <w:tr>
        <w:trPr/>
        <w:tc>
          <w:tcPr>
            <w:tcW w:w="370" w:type="dxa"/>
            <w:tcBorders>
              <w:left w:val="outset" w:sz="2" w:space="0" w:color="000000"/>
              <w:bottom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34</w:t>
            </w:r>
          </w:p>
        </w:tc>
        <w:tc>
          <w:tcPr>
            <w:tcW w:w="2866" w:type="dxa"/>
            <w:tcBorders>
              <w:left w:val="outset" w:sz="2" w:space="0" w:color="000000"/>
              <w:bottom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отдел по Славянскому району</w:t>
            </w:r>
          </w:p>
        </w:tc>
        <w:tc>
          <w:tcPr>
            <w:tcW w:w="6009" w:type="dxa"/>
            <w:tcBorders>
              <w:left w:val="outset" w:sz="2" w:space="0" w:color="000000"/>
              <w:bottom w:val="outset" w:sz="2" w:space="0" w:color="000000"/>
              <w:right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Школьная  ул., д. 304,</w:t>
            </w:r>
          </w:p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г. Славянск-на-Кубани, Краснодарский край, 353560</w:t>
            </w:r>
          </w:p>
        </w:tc>
      </w:tr>
      <w:tr>
        <w:trPr/>
        <w:tc>
          <w:tcPr>
            <w:tcW w:w="370" w:type="dxa"/>
            <w:tcBorders>
              <w:left w:val="outset" w:sz="2" w:space="0" w:color="000000"/>
              <w:bottom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35</w:t>
            </w:r>
          </w:p>
        </w:tc>
        <w:tc>
          <w:tcPr>
            <w:tcW w:w="2866" w:type="dxa"/>
            <w:tcBorders>
              <w:left w:val="outset" w:sz="2" w:space="0" w:color="000000"/>
              <w:bottom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отдел по городу-курорту Сочи</w:t>
            </w:r>
          </w:p>
        </w:tc>
        <w:tc>
          <w:tcPr>
            <w:tcW w:w="6009" w:type="dxa"/>
            <w:tcBorders>
              <w:left w:val="outset" w:sz="2" w:space="0" w:color="000000"/>
              <w:bottom w:val="outset" w:sz="2" w:space="0" w:color="000000"/>
              <w:right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Красноармейская ул., д. 19, г. Сочи, Краснодарский край, 354065</w:t>
            </w:r>
          </w:p>
        </w:tc>
      </w:tr>
      <w:tr>
        <w:trPr/>
        <w:tc>
          <w:tcPr>
            <w:tcW w:w="370" w:type="dxa"/>
            <w:tcBorders>
              <w:left w:val="outset" w:sz="2" w:space="0" w:color="000000"/>
              <w:bottom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36</w:t>
            </w:r>
          </w:p>
        </w:tc>
        <w:tc>
          <w:tcPr>
            <w:tcW w:w="2866" w:type="dxa"/>
            <w:tcBorders>
              <w:left w:val="outset" w:sz="2" w:space="0" w:color="000000"/>
              <w:bottom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отдел по Староминскому району</w:t>
            </w:r>
          </w:p>
        </w:tc>
        <w:tc>
          <w:tcPr>
            <w:tcW w:w="6009" w:type="dxa"/>
            <w:tcBorders>
              <w:left w:val="outset" w:sz="2" w:space="0" w:color="000000"/>
              <w:bottom w:val="outset" w:sz="2" w:space="0" w:color="000000"/>
              <w:right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Красная ул., д. 3б, ст-ца Староминская, Краснодарский край, 353600</w:t>
            </w:r>
          </w:p>
        </w:tc>
      </w:tr>
      <w:tr>
        <w:trPr/>
        <w:tc>
          <w:tcPr>
            <w:tcW w:w="370" w:type="dxa"/>
            <w:tcBorders>
              <w:left w:val="outset" w:sz="2" w:space="0" w:color="000000"/>
              <w:bottom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37</w:t>
            </w:r>
          </w:p>
        </w:tc>
        <w:tc>
          <w:tcPr>
            <w:tcW w:w="2866" w:type="dxa"/>
            <w:tcBorders>
              <w:left w:val="outset" w:sz="2" w:space="0" w:color="000000"/>
              <w:bottom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отдел по Тбилисскому району</w:t>
            </w:r>
          </w:p>
        </w:tc>
        <w:tc>
          <w:tcPr>
            <w:tcW w:w="6009" w:type="dxa"/>
            <w:tcBorders>
              <w:left w:val="outset" w:sz="2" w:space="0" w:color="000000"/>
              <w:bottom w:val="outset" w:sz="2" w:space="0" w:color="000000"/>
              <w:right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Кривая ул., д. 18, ст-ца Тбилисская, Краснодарский край, 352360</w:t>
            </w:r>
          </w:p>
        </w:tc>
      </w:tr>
      <w:tr>
        <w:trPr/>
        <w:tc>
          <w:tcPr>
            <w:tcW w:w="370" w:type="dxa"/>
            <w:tcBorders>
              <w:left w:val="outset" w:sz="2" w:space="0" w:color="000000"/>
              <w:bottom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38</w:t>
            </w:r>
          </w:p>
        </w:tc>
        <w:tc>
          <w:tcPr>
            <w:tcW w:w="2866" w:type="dxa"/>
            <w:tcBorders>
              <w:left w:val="outset" w:sz="2" w:space="0" w:color="000000"/>
              <w:bottom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отдел по Темрюкскому району</w:t>
            </w:r>
          </w:p>
        </w:tc>
        <w:tc>
          <w:tcPr>
            <w:tcW w:w="6009" w:type="dxa"/>
            <w:tcBorders>
              <w:left w:val="outset" w:sz="2" w:space="0" w:color="000000"/>
              <w:bottom w:val="outset" w:sz="2" w:space="0" w:color="000000"/>
              <w:right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им. Розы Люксембург/Гоголя ул., д. 65/90, г. Темрюк, Краснодарский край, 353500</w:t>
            </w:r>
          </w:p>
        </w:tc>
      </w:tr>
      <w:tr>
        <w:trPr/>
        <w:tc>
          <w:tcPr>
            <w:tcW w:w="370" w:type="dxa"/>
            <w:tcBorders>
              <w:left w:val="outset" w:sz="2" w:space="0" w:color="000000"/>
              <w:bottom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39</w:t>
            </w:r>
          </w:p>
        </w:tc>
        <w:tc>
          <w:tcPr>
            <w:tcW w:w="2866" w:type="dxa"/>
            <w:tcBorders>
              <w:left w:val="outset" w:sz="2" w:space="0" w:color="000000"/>
              <w:bottom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отдел по Тимашевскому району</w:t>
            </w:r>
          </w:p>
        </w:tc>
        <w:tc>
          <w:tcPr>
            <w:tcW w:w="6009" w:type="dxa"/>
            <w:tcBorders>
              <w:left w:val="outset" w:sz="2" w:space="0" w:color="000000"/>
              <w:bottom w:val="outset" w:sz="2" w:space="0" w:color="000000"/>
              <w:right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Красная ул., д. 86, г. Тимашевск, Краснодарский край, 352700</w:t>
            </w:r>
          </w:p>
        </w:tc>
      </w:tr>
      <w:tr>
        <w:trPr/>
        <w:tc>
          <w:tcPr>
            <w:tcW w:w="370" w:type="dxa"/>
            <w:tcBorders>
              <w:left w:val="outset" w:sz="2" w:space="0" w:color="000000"/>
              <w:bottom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40</w:t>
            </w:r>
          </w:p>
        </w:tc>
        <w:tc>
          <w:tcPr>
            <w:tcW w:w="2866" w:type="dxa"/>
            <w:tcBorders>
              <w:left w:val="outset" w:sz="2" w:space="0" w:color="000000"/>
              <w:bottom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отдел по Тихорецкому району</w:t>
            </w:r>
          </w:p>
        </w:tc>
        <w:tc>
          <w:tcPr>
            <w:tcW w:w="6009" w:type="dxa"/>
            <w:tcBorders>
              <w:left w:val="outset" w:sz="2" w:space="0" w:color="000000"/>
              <w:bottom w:val="outset" w:sz="2" w:space="0" w:color="000000"/>
              <w:right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Украинская ул., д. 5,г. Тихорецк, Краснодарский край, 352120</w:t>
            </w:r>
          </w:p>
        </w:tc>
      </w:tr>
      <w:tr>
        <w:trPr/>
        <w:tc>
          <w:tcPr>
            <w:tcW w:w="370" w:type="dxa"/>
            <w:tcBorders>
              <w:left w:val="outset" w:sz="2" w:space="0" w:color="000000"/>
              <w:bottom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41</w:t>
            </w:r>
          </w:p>
        </w:tc>
        <w:tc>
          <w:tcPr>
            <w:tcW w:w="2866" w:type="dxa"/>
            <w:tcBorders>
              <w:left w:val="outset" w:sz="2" w:space="0" w:color="DDDDDD"/>
              <w:bottom w:val="outset" w:sz="2" w:space="0" w:color="DDDDDD"/>
            </w:tcBorders>
            <w:vAlign w:val="center"/>
          </w:tcPr>
          <w:p>
            <w:pPr>
              <w:pStyle w:val="Style23"/>
              <w:jc w:val="left"/>
              <w:rPr>
                <w:rFonts w:ascii="Times New Roman" w:hAnsi="Times New Roman"/>
                <w:sz w:val="24"/>
                <w:szCs w:val="24"/>
                <w:shd w:fill="auto" w:val="clear"/>
              </w:rPr>
            </w:pPr>
            <w:r>
              <w:rPr>
                <w:rFonts w:ascii="Times New Roman" w:hAnsi="Times New Roman"/>
                <w:sz w:val="24"/>
                <w:szCs w:val="24"/>
                <w:shd w:fill="auto" w:val="clear"/>
              </w:rPr>
              <w:t>отдел по Туапсинскому району</w:t>
            </w:r>
          </w:p>
        </w:tc>
        <w:tc>
          <w:tcPr>
            <w:tcW w:w="6009" w:type="dxa"/>
            <w:tcBorders>
              <w:left w:val="outset" w:sz="2" w:space="0" w:color="000000"/>
              <w:bottom w:val="outset" w:sz="2" w:space="0" w:color="000000"/>
              <w:right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Герцена ул., д. 10, г. Туапсе, Краснодарский край, 352800</w:t>
            </w:r>
          </w:p>
        </w:tc>
      </w:tr>
      <w:tr>
        <w:trPr/>
        <w:tc>
          <w:tcPr>
            <w:tcW w:w="370" w:type="dxa"/>
            <w:tcBorders>
              <w:left w:val="outset" w:sz="2" w:space="0" w:color="000000"/>
              <w:bottom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42</w:t>
            </w:r>
          </w:p>
        </w:tc>
        <w:tc>
          <w:tcPr>
            <w:tcW w:w="2866" w:type="dxa"/>
            <w:tcBorders>
              <w:left w:val="outset" w:sz="2" w:space="0" w:color="000000"/>
              <w:bottom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отдел по Успенскому району</w:t>
            </w:r>
          </w:p>
        </w:tc>
        <w:tc>
          <w:tcPr>
            <w:tcW w:w="6009" w:type="dxa"/>
            <w:tcBorders>
              <w:left w:val="outset" w:sz="2" w:space="0" w:color="000000"/>
              <w:bottom w:val="outset" w:sz="2" w:space="0" w:color="000000"/>
              <w:right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Ленина ул., д. 244, с. Успенское, Краснодарский край, 352450</w:t>
            </w:r>
          </w:p>
        </w:tc>
      </w:tr>
      <w:tr>
        <w:trPr/>
        <w:tc>
          <w:tcPr>
            <w:tcW w:w="370" w:type="dxa"/>
            <w:tcBorders>
              <w:left w:val="outset" w:sz="2" w:space="0" w:color="000000"/>
              <w:bottom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43</w:t>
            </w:r>
          </w:p>
        </w:tc>
        <w:tc>
          <w:tcPr>
            <w:tcW w:w="2866" w:type="dxa"/>
            <w:tcBorders>
              <w:left w:val="outset" w:sz="2" w:space="0" w:color="000000"/>
              <w:bottom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отдел по Усть-Лабинскому району</w:t>
            </w:r>
          </w:p>
        </w:tc>
        <w:tc>
          <w:tcPr>
            <w:tcW w:w="6009" w:type="dxa"/>
            <w:tcBorders>
              <w:left w:val="outset" w:sz="2" w:space="0" w:color="000000"/>
              <w:bottom w:val="outset" w:sz="2" w:space="0" w:color="000000"/>
              <w:right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Пролетарская ул., д. 72, г. Усть-Лабинск, Краснодарский край, 352330</w:t>
            </w:r>
          </w:p>
        </w:tc>
      </w:tr>
      <w:tr>
        <w:trPr/>
        <w:tc>
          <w:tcPr>
            <w:tcW w:w="370" w:type="dxa"/>
            <w:tcBorders>
              <w:left w:val="outset" w:sz="2" w:space="0" w:color="000000"/>
              <w:bottom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44</w:t>
            </w:r>
          </w:p>
        </w:tc>
        <w:tc>
          <w:tcPr>
            <w:tcW w:w="2866" w:type="dxa"/>
            <w:tcBorders>
              <w:left w:val="outset" w:sz="2" w:space="0" w:color="000000"/>
              <w:bottom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отдел по Щербиновскому району</w:t>
            </w:r>
          </w:p>
        </w:tc>
        <w:tc>
          <w:tcPr>
            <w:tcW w:w="6009" w:type="dxa"/>
            <w:tcBorders>
              <w:left w:val="outset" w:sz="2" w:space="0" w:color="000000"/>
              <w:bottom w:val="outset" w:sz="2" w:space="0" w:color="000000"/>
              <w:right w:val="outset" w:sz="2" w:space="0" w:color="000000"/>
            </w:tcBorders>
            <w:vAlign w:val="center"/>
          </w:tcPr>
          <w:p>
            <w:pPr>
              <w:pStyle w:val="Style23"/>
              <w:jc w:val="left"/>
              <w:rPr>
                <w:rFonts w:ascii="Liberation Serif" w:hAnsi="Liberation Serif"/>
                <w:b w:val="false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</w:pPr>
            <w:r>
              <w:rPr>
                <w:rFonts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z w:val="24"/>
                <w:szCs w:val="24"/>
                <w:u w:val="none"/>
                <w:shd w:fill="auto" w:val="clear"/>
              </w:rPr>
              <w:t>Советов ул., д. 64, ст. Старощербиновская, Щербиновский район, Краснодарский край, 353620</w:t>
            </w:r>
          </w:p>
        </w:tc>
      </w:tr>
    </w:tbl>
    <w:p>
      <w:pPr>
        <w:pStyle w:val="Normal"/>
        <w:widowControl w:val="false"/>
        <w:rPr/>
      </w:pPr>
      <w:r>
        <w:rPr/>
      </w:r>
    </w:p>
    <w:sectPr>
      <w:headerReference w:type="default" r:id="rId2"/>
      <w:type w:val="nextPage"/>
      <w:pgSz w:w="12240" w:h="20160"/>
      <w:pgMar w:left="2002" w:right="890" w:header="0" w:top="2105" w:footer="0" w:bottom="2105" w:gutter="0"/>
      <w:pgNumType w:fmt="decimal"/>
      <w:formProt w:val="false"/>
      <w:titlePg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ahoma">
    <w:charset w:val="cc"/>
    <w:family w:val="roman"/>
    <w:pitch w:val="variable"/>
  </w:font>
  <w:font w:name="Times New Roman">
    <w:charset w:val="cc"/>
    <w:family w:val="roman"/>
    <w:pitch w:val="variable"/>
  </w:font>
  <w:font w:name="Consolas"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Times New Roman">
    <w:charset w:val="01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widowControl w:val="false"/>
      <w:rPr>
        <w:sz w:val="2"/>
        <w:szCs w:val="2"/>
      </w:rPr>
    </w:pPr>
    <w:r>
      <w:rPr>
        <w:sz w:val="2"/>
        <w:szCs w:val="2"/>
      </w:rPr>
      <mc:AlternateContent>
        <mc:Choice Requires="wps">
          <w:drawing>
            <wp:anchor behindDoc="1" distT="0" distB="0" distL="0" distR="0" simplePos="0" locked="0" layoutInCell="0" allowOverlap="1" relativeHeight="3">
              <wp:simplePos x="0" y="0"/>
              <wp:positionH relativeFrom="page">
                <wp:posOffset>4229735</wp:posOffset>
              </wp:positionH>
              <wp:positionV relativeFrom="page">
                <wp:posOffset>859155</wp:posOffset>
              </wp:positionV>
              <wp:extent cx="73660" cy="114935"/>
              <wp:effectExtent l="0" t="0" r="0" b="0"/>
              <wp:wrapNone/>
              <wp:docPr id="1" name="Врезка1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3080" cy="114480"/>
                      </a:xfrm>
                      <a:prstGeom prst="rect">
                        <a:avLst/>
                      </a:prstGeom>
                      <a:noFill/>
                      <a:ln w="635">
                        <a:solidFill>
                          <a:srgbClr val="000000"/>
                        </a:solidFill>
                        <a:round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Headerorfooter2"/>
                            <w:keepNext w:val="false"/>
                            <w:keepLines w:val="false"/>
                            <w:widowControl w:val="false"/>
                            <w:shd w:fill="FFFFFF" w:val="clear"/>
                            <w:bidi w:val="0"/>
                            <w:spacing w:lineRule="auto" w:line="240" w:before="0" w:after="0"/>
                            <w:ind w:left="0" w:right="0" w:hanging="0"/>
                            <w:jc w:val="left"/>
                            <w:rPr/>
                          </w:pPr>
                          <w:r>
                            <w:rPr>
                              <w:rStyle w:val="Headerorfooter1"/>
                            </w:rPr>
                            <w:t>2</w:t>
                          </w:r>
                        </w:p>
                      </w:txbxContent>
                    </wps:txbx>
                    <wps:bodyPr lIns="0" rIns="0" tIns="0" bIns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shape_0" ID="Врезка1" stroked="t" style="position:absolute;margin-left:333.05pt;margin-top:67.65pt;width:5.7pt;height:8.95pt;v-text-anchor:top;mso-position-horizontal-relative:page;mso-position-vertical-relative:page">
              <w10:wrap type="none"/>
              <v:fill o:detectmouseclick="t" on="false"/>
              <v:stroke color="black" weight="720" joinstyle="round" endcap="flat"/>
              <v:textbox>
                <w:txbxContent>
                  <w:p>
                    <w:pPr>
                      <w:pStyle w:val="Headerorfooter2"/>
                      <w:keepNext w:val="false"/>
                      <w:keepLines w:val="false"/>
                      <w:widowControl w:val="false"/>
                      <w:shd w:fill="FFFFFF" w:val="clear"/>
                      <w:bidi w:val="0"/>
                      <w:spacing w:lineRule="auto" w:line="240" w:before="0" w:after="0"/>
                      <w:ind w:left="0" w:right="0" w:hanging="0"/>
                      <w:jc w:val="left"/>
                      <w:rPr/>
                    </w:pPr>
                    <w:r>
                      <w:rPr>
                        <w:rStyle w:val="Headerorfooter1"/>
                      </w:rPr>
                      <w:t>2</w:t>
                    </w:r>
                  </w:p>
                </w:txbxContent>
              </v:textbox>
            </v:rect>
          </w:pict>
        </mc:Fallback>
      </mc:AlternateContent>
    </w:r>
  </w:p>
</w:hdr>
</file>

<file path=word/settings.xml><?xml version="1.0" encoding="utf-8"?>
<w:settings xmlns:w="http://schemas.openxmlformats.org/wordprocessingml/2006/main">
  <w:zoom w:percent="110"/>
  <w:defaultTabStop w:val="720"/>
  <w:autoHyphenation w:val="true"/>
  <w:compat>
    <w:doNotExpandShiftReturn/>
    <w:compatSetting w:name="compatibilityMode" w:uri="http://schemas.microsoft.com/office/word" w:val="15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ahoma" w:hAnsi="Tahoma" w:eastAsia="Tahoma" w:cs="Tahoma"/>
        <w:sz w:val="24"/>
        <w:szCs w:val="24"/>
        <w:lang w:val="ru-RU" w:eastAsia="ru-RU" w:bidi="ru-RU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keepNext w:val="false"/>
      <w:keepLines w:val="false"/>
      <w:widowControl w:val="false"/>
      <w:suppressAutoHyphens w:val="true"/>
      <w:overflowPunct w:val="false"/>
      <w:bidi w:val="0"/>
      <w:spacing w:lineRule="auto" w:line="240" w:before="0" w:after="0"/>
      <w:ind w:left="0" w:right="0" w:hanging="0"/>
      <w:jc w:val="left"/>
    </w:pPr>
    <w:rPr>
      <w:rFonts w:ascii="Tahoma" w:hAnsi="Tahoma" w:eastAsia="Tahoma" w:cs="Tahoma"/>
      <w:color w:val="000000"/>
      <w:spacing w:val="0"/>
      <w:w w:val="100"/>
      <w:kern w:val="0"/>
      <w:sz w:val="24"/>
      <w:szCs w:val="24"/>
      <w:lang w:val="ru-RU" w:eastAsia="ru-RU" w:bidi="ru-RU"/>
    </w:rPr>
  </w:style>
  <w:style w:type="character" w:styleId="DefaultParagraphFont">
    <w:name w:val="Default Paragraph Font"/>
    <w:qFormat/>
    <w:rPr>
      <w:rFonts w:ascii="Tahoma" w:hAnsi="Tahoma" w:eastAsia="Tahoma" w:cs="Tahoma"/>
      <w:color w:val="000000"/>
      <w:spacing w:val="0"/>
      <w:w w:val="100"/>
      <w:sz w:val="24"/>
      <w:szCs w:val="24"/>
      <w:lang w:val="ru-RU" w:eastAsia="ru-RU" w:bidi="ru-RU"/>
    </w:rPr>
  </w:style>
  <w:style w:type="character" w:styleId="Style14">
    <w:name w:val="Интернет-ссылка"/>
    <w:basedOn w:val="DefaultParagraphFont"/>
    <w:rPr>
      <w:color w:val="0066CC"/>
      <w:u w:val="single"/>
    </w:rPr>
  </w:style>
  <w:style w:type="character" w:styleId="Bodytext2">
    <w:name w:val="Body text (2)_"/>
    <w:basedOn w:val="DefaultParagraphFont"/>
    <w:qFormat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sz w:val="26"/>
      <w:szCs w:val="26"/>
      <w:u w:val="none"/>
    </w:rPr>
  </w:style>
  <w:style w:type="character" w:styleId="Bodytext212ptBold">
    <w:name w:val="Body text (2) + 12 pt,Bold"/>
    <w:basedOn w:val="Bodytext2"/>
    <w:qFormat/>
    <w:rPr>
      <w:b/>
      <w:bCs/>
      <w:color w:val="000000"/>
      <w:spacing w:val="0"/>
      <w:w w:val="100"/>
      <w:sz w:val="24"/>
      <w:szCs w:val="24"/>
      <w:lang w:val="ru-RU" w:eastAsia="ru-RU" w:bidi="ru-RU"/>
    </w:rPr>
  </w:style>
  <w:style w:type="character" w:styleId="Headerorfooter">
    <w:name w:val="Header or footer_"/>
    <w:basedOn w:val="DefaultParagraphFont"/>
    <w:qFormat/>
    <w:rPr>
      <w:rFonts w:ascii="Consolas" w:hAnsi="Consolas" w:eastAsia="Consolas" w:cs="Consolas"/>
      <w:b w:val="false"/>
      <w:bCs w:val="false"/>
      <w:i w:val="false"/>
      <w:iCs w:val="false"/>
      <w:caps w:val="false"/>
      <w:smallCaps w:val="false"/>
      <w:strike w:val="false"/>
      <w:dstrike w:val="false"/>
      <w:sz w:val="26"/>
      <w:szCs w:val="26"/>
      <w:u w:val="none"/>
    </w:rPr>
  </w:style>
  <w:style w:type="character" w:styleId="Headerorfooter1">
    <w:name w:val="Header or footer"/>
    <w:basedOn w:val="Headerorfooter"/>
    <w:qFormat/>
    <w:rPr>
      <w:color w:val="000000"/>
      <w:spacing w:val="0"/>
      <w:w w:val="100"/>
      <w:lang w:val="ru-RU" w:eastAsia="ru-RU" w:bidi="ru-RU"/>
    </w:rPr>
  </w:style>
  <w:style w:type="character" w:styleId="Bodytext2105pt">
    <w:name w:val="Body text (2) + 10.5 pt"/>
    <w:basedOn w:val="Bodytext2"/>
    <w:qFormat/>
    <w:rPr>
      <w:color w:val="000000"/>
      <w:spacing w:val="0"/>
      <w:w w:val="100"/>
      <w:sz w:val="21"/>
      <w:szCs w:val="21"/>
      <w:lang w:val="ru-RU" w:eastAsia="ru-RU" w:bidi="ru-RU"/>
    </w:rPr>
  </w:style>
  <w:style w:type="paragraph" w:styleId="Style15">
    <w:name w:val="Заголовок"/>
    <w:basedOn w:val="Normal"/>
    <w:next w:val="Style16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Style16">
    <w:name w:val="Body Text"/>
    <w:basedOn w:val="Normal"/>
    <w:pPr>
      <w:spacing w:lineRule="auto" w:line="276" w:before="0" w:after="140"/>
    </w:pPr>
    <w:rPr/>
  </w:style>
  <w:style w:type="paragraph" w:styleId="Style17">
    <w:name w:val="List"/>
    <w:basedOn w:val="Style16"/>
    <w:pPr/>
    <w:rPr>
      <w:rFonts w:cs="Mangal"/>
    </w:rPr>
  </w:style>
  <w:style w:type="paragraph" w:styleId="Style18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19">
    <w:name w:val="Указатель"/>
    <w:basedOn w:val="Normal"/>
    <w:qFormat/>
    <w:pPr>
      <w:suppressLineNumbers/>
    </w:pPr>
    <w:rPr>
      <w:rFonts w:cs="Mangal"/>
    </w:rPr>
  </w:style>
  <w:style w:type="paragraph" w:styleId="Bodytext21">
    <w:name w:val="Body text (2)"/>
    <w:basedOn w:val="Normal"/>
    <w:qFormat/>
    <w:pPr>
      <w:widowControl w:val="false"/>
      <w:shd w:val="clear" w:fill="FFFFFF"/>
      <w:spacing w:lineRule="exact" w:line="306"/>
      <w:jc w:val="center"/>
    </w:pPr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sz w:val="26"/>
      <w:szCs w:val="26"/>
      <w:u w:val="none"/>
    </w:rPr>
  </w:style>
  <w:style w:type="paragraph" w:styleId="Headerorfooter2">
    <w:name w:val="Header or footer"/>
    <w:basedOn w:val="Normal"/>
    <w:qFormat/>
    <w:pPr>
      <w:widowControl w:val="false"/>
      <w:shd w:val="clear" w:fill="FFFFFF"/>
      <w:spacing w:lineRule="atLeast" w:line="0"/>
    </w:pPr>
    <w:rPr>
      <w:rFonts w:ascii="Consolas" w:hAnsi="Consolas" w:eastAsia="Consolas" w:cs="Consolas"/>
      <w:b w:val="false"/>
      <w:bCs w:val="false"/>
      <w:i w:val="false"/>
      <w:iCs w:val="false"/>
      <w:caps w:val="false"/>
      <w:smallCaps w:val="false"/>
      <w:strike w:val="false"/>
      <w:dstrike w:val="false"/>
      <w:sz w:val="26"/>
      <w:szCs w:val="26"/>
      <w:u w:val="none"/>
    </w:rPr>
  </w:style>
  <w:style w:type="paragraph" w:styleId="Style20">
    <w:name w:val="Верхний и нижний колонтитулы"/>
    <w:basedOn w:val="Normal"/>
    <w:qFormat/>
    <w:pPr/>
    <w:rPr/>
  </w:style>
  <w:style w:type="paragraph" w:styleId="Style21">
    <w:name w:val="Header"/>
    <w:basedOn w:val="Style20"/>
    <w:pPr/>
    <w:rPr/>
  </w:style>
  <w:style w:type="paragraph" w:styleId="Style22">
    <w:name w:val="Содержимое врезки"/>
    <w:basedOn w:val="Normal"/>
    <w:qFormat/>
    <w:pPr/>
    <w:rPr/>
  </w:style>
  <w:style w:type="paragraph" w:styleId="Style23">
    <w:name w:val="Содержимое таблицы"/>
    <w:basedOn w:val="Normal"/>
    <w:qFormat/>
    <w:pPr>
      <w:widowControl w:val="false"/>
      <w:suppressLineNumbers/>
    </w:pPr>
    <w:rPr/>
  </w:style>
  <w:style w:type="paragraph" w:styleId="Style24">
    <w:name w:val="Заголовок таблицы"/>
    <w:basedOn w:val="Style23"/>
    <w:qFormat/>
    <w:pPr>
      <w:suppressLineNumbers/>
      <w:jc w:val="center"/>
    </w:pPr>
    <w:rPr>
      <w:b/>
      <w:bCs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ntTable" Target="fontTable.xml"/><Relationship Id="rId4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34</TotalTime>
  <Application>LibreOffice/7.0.1.2$Windows_X86_64 LibreOffice_project/7cbcfc562f6eb6708b5ff7d7397325de9e764452</Application>
  <Pages>3</Pages>
  <Words>982</Words>
  <Characters>6517</Characters>
  <CharactersWithSpaces>7354</CharactersWithSpaces>
  <Paragraphs>151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description/>
  <dc:language>ru-RU</dc:language>
  <cp:lastModifiedBy/>
  <dcterms:modified xsi:type="dcterms:W3CDTF">2021-09-30T14:00:26Z</dcterms:modified>
  <cp:revision>4</cp:revision>
  <dc:subject/>
  <dc:title/>
</cp:coreProperties>
</file>