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4BC" w:rsidRPr="005069BE" w:rsidRDefault="00C838D1" w:rsidP="00CD44B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54.6pt">
            <v:imagedata r:id="rId7" o:title=""/>
          </v:shape>
        </w:pict>
      </w:r>
    </w:p>
    <w:p w:rsidR="00CD44BC" w:rsidRDefault="00CD44BC" w:rsidP="00CD44BC">
      <w:pPr>
        <w:jc w:val="center"/>
        <w:rPr>
          <w:szCs w:val="28"/>
        </w:rPr>
      </w:pPr>
    </w:p>
    <w:p w:rsidR="00CD44BC" w:rsidRDefault="00CD44BC" w:rsidP="00CD44BC">
      <w:pPr>
        <w:pStyle w:val="2"/>
        <w:rPr>
          <w:sz w:val="28"/>
          <w:szCs w:val="28"/>
        </w:rPr>
      </w:pPr>
      <w:r>
        <w:rPr>
          <w:sz w:val="28"/>
          <w:szCs w:val="28"/>
        </w:rPr>
        <w:t>АДМИНИСТРАЦИИ БРАТКОВСКОЕ СЕЛЬСКОГО ПОСЕЛЕНИЯ</w:t>
      </w:r>
    </w:p>
    <w:p w:rsidR="00CD44BC" w:rsidRPr="00420E8F" w:rsidRDefault="00CD44BC" w:rsidP="00CD44BC">
      <w:pPr>
        <w:jc w:val="center"/>
        <w:rPr>
          <w:b/>
          <w:sz w:val="28"/>
          <w:szCs w:val="28"/>
        </w:rPr>
      </w:pPr>
      <w:r w:rsidRPr="00420E8F">
        <w:rPr>
          <w:b/>
          <w:sz w:val="28"/>
          <w:szCs w:val="28"/>
        </w:rPr>
        <w:t>КОРЕНОВСКОГО РАЙОНА</w:t>
      </w:r>
    </w:p>
    <w:p w:rsidR="00CD44BC" w:rsidRPr="00420E8F" w:rsidRDefault="00CD44BC" w:rsidP="00CD44BC">
      <w:pPr>
        <w:jc w:val="center"/>
        <w:rPr>
          <w:b/>
          <w:sz w:val="28"/>
          <w:szCs w:val="28"/>
        </w:rPr>
      </w:pPr>
    </w:p>
    <w:p w:rsidR="00CD44BC" w:rsidRPr="00CE40AC" w:rsidRDefault="00CD44BC" w:rsidP="00CD44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Pr="00CE40AC">
        <w:rPr>
          <w:b/>
          <w:sz w:val="32"/>
          <w:szCs w:val="32"/>
        </w:rPr>
        <w:t>Е</w:t>
      </w:r>
    </w:p>
    <w:p w:rsidR="00CD44BC" w:rsidRDefault="00CD44BC" w:rsidP="00CD44BC">
      <w:pPr>
        <w:jc w:val="center"/>
        <w:rPr>
          <w:b/>
        </w:rPr>
      </w:pPr>
    </w:p>
    <w:p w:rsidR="00CD44BC" w:rsidRPr="00FB0BC9" w:rsidRDefault="00FA100F" w:rsidP="00CD44BC">
      <w:pPr>
        <w:rPr>
          <w:b/>
        </w:rPr>
      </w:pPr>
      <w:r>
        <w:rPr>
          <w:b/>
        </w:rPr>
        <w:t>о</w:t>
      </w:r>
      <w:r w:rsidR="00787594">
        <w:rPr>
          <w:b/>
        </w:rPr>
        <w:t>т</w:t>
      </w:r>
      <w:r w:rsidR="0096403A">
        <w:rPr>
          <w:b/>
        </w:rPr>
        <w:t xml:space="preserve"> </w:t>
      </w:r>
      <w:r w:rsidR="007E5236">
        <w:rPr>
          <w:b/>
        </w:rPr>
        <w:t>17 января</w:t>
      </w:r>
      <w:r w:rsidR="000C45A8">
        <w:rPr>
          <w:b/>
        </w:rPr>
        <w:t>2020</w:t>
      </w:r>
      <w:r w:rsidR="0096403A">
        <w:rPr>
          <w:b/>
        </w:rPr>
        <w:t xml:space="preserve"> года</w:t>
      </w:r>
      <w:r w:rsidR="00CD44BC" w:rsidRPr="00FB0BC9">
        <w:rPr>
          <w:b/>
        </w:rPr>
        <w:tab/>
      </w:r>
      <w:r w:rsidR="00CD44BC" w:rsidRPr="00FB0BC9">
        <w:rPr>
          <w:b/>
        </w:rPr>
        <w:tab/>
      </w:r>
      <w:r w:rsidR="0096403A">
        <w:rPr>
          <w:b/>
        </w:rPr>
        <w:tab/>
      </w:r>
      <w:r w:rsidR="0096403A">
        <w:rPr>
          <w:b/>
        </w:rPr>
        <w:tab/>
      </w:r>
      <w:r w:rsidR="0096403A">
        <w:rPr>
          <w:b/>
        </w:rPr>
        <w:tab/>
      </w:r>
      <w:r w:rsidR="0096403A">
        <w:rPr>
          <w:b/>
        </w:rPr>
        <w:tab/>
      </w:r>
      <w:r w:rsidR="0096403A">
        <w:rPr>
          <w:b/>
        </w:rPr>
        <w:tab/>
      </w:r>
      <w:r w:rsidR="003D58FD">
        <w:rPr>
          <w:b/>
        </w:rPr>
        <w:tab/>
      </w:r>
      <w:r w:rsidR="003D58FD">
        <w:rPr>
          <w:b/>
        </w:rPr>
        <w:tab/>
      </w:r>
      <w:r w:rsidR="00CD44BC">
        <w:rPr>
          <w:b/>
        </w:rPr>
        <w:t xml:space="preserve">№ </w:t>
      </w:r>
      <w:r w:rsidR="007E5236">
        <w:rPr>
          <w:b/>
        </w:rPr>
        <w:t>3</w:t>
      </w:r>
    </w:p>
    <w:p w:rsidR="00CD44BC" w:rsidRDefault="00CD44BC" w:rsidP="00CD44BC">
      <w:pPr>
        <w:jc w:val="center"/>
      </w:pPr>
      <w:r>
        <w:t>село Братковское</w:t>
      </w:r>
    </w:p>
    <w:p w:rsidR="00CD44BC" w:rsidRDefault="00CD44BC" w:rsidP="00CD44BC">
      <w:pPr>
        <w:jc w:val="center"/>
      </w:pPr>
    </w:p>
    <w:p w:rsidR="00CD44BC" w:rsidRDefault="00CD44BC" w:rsidP="00CD44BC">
      <w:pPr>
        <w:rPr>
          <w:sz w:val="28"/>
          <w:szCs w:val="28"/>
        </w:rPr>
      </w:pPr>
    </w:p>
    <w:p w:rsidR="00BB1E84" w:rsidRPr="003C4064" w:rsidRDefault="002D6538" w:rsidP="003C4064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A775F3">
        <w:rPr>
          <w:b/>
          <w:sz w:val="28"/>
          <w:szCs w:val="28"/>
        </w:rPr>
        <w:t xml:space="preserve"> </w:t>
      </w:r>
      <w:r w:rsidR="00BB1E84">
        <w:rPr>
          <w:b/>
          <w:sz w:val="28"/>
          <w:szCs w:val="28"/>
        </w:rPr>
        <w:t>ведомственной</w:t>
      </w:r>
      <w:r w:rsidR="00CD44BC">
        <w:rPr>
          <w:b/>
          <w:sz w:val="28"/>
          <w:szCs w:val="28"/>
        </w:rPr>
        <w:t xml:space="preserve"> целевой программы </w:t>
      </w:r>
      <w:r w:rsidR="00BB1E84" w:rsidRPr="000C45A8">
        <w:rPr>
          <w:b/>
          <w:sz w:val="28"/>
          <w:szCs w:val="28"/>
        </w:rPr>
        <w:t>«</w:t>
      </w:r>
      <w:r w:rsidR="000C45A8" w:rsidRPr="000C45A8">
        <w:rPr>
          <w:b/>
          <w:sz w:val="28"/>
          <w:szCs w:val="28"/>
        </w:rPr>
        <w:t>Обеспечение сохранности и ремонт воинских захоронений на территории Братковского сельского поселе</w:t>
      </w:r>
      <w:r w:rsidR="003C4064">
        <w:rPr>
          <w:b/>
          <w:sz w:val="28"/>
          <w:szCs w:val="28"/>
        </w:rPr>
        <w:t>ния Кореновского района»</w:t>
      </w:r>
      <w:r w:rsidR="00AA32B2">
        <w:rPr>
          <w:b/>
          <w:sz w:val="28"/>
          <w:szCs w:val="28"/>
        </w:rPr>
        <w:t xml:space="preserve"> на 2020 год</w:t>
      </w:r>
    </w:p>
    <w:p w:rsidR="00CD44BC" w:rsidRDefault="00CD44BC" w:rsidP="00CD44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D44BC" w:rsidRDefault="00CD44BC" w:rsidP="00CD44BC">
      <w:pPr>
        <w:jc w:val="center"/>
        <w:rPr>
          <w:b/>
          <w:sz w:val="28"/>
          <w:szCs w:val="28"/>
        </w:rPr>
      </w:pPr>
    </w:p>
    <w:p w:rsidR="00CD44BC" w:rsidRPr="00DC475A" w:rsidRDefault="00CD44BC" w:rsidP="009415C3">
      <w:pPr>
        <w:ind w:firstLine="708"/>
        <w:jc w:val="both"/>
        <w:rPr>
          <w:sz w:val="28"/>
          <w:szCs w:val="28"/>
        </w:rPr>
      </w:pPr>
      <w:r w:rsidRPr="00DC475A">
        <w:rPr>
          <w:sz w:val="28"/>
          <w:szCs w:val="28"/>
        </w:rPr>
        <w:t>В соответствии с Федеральным законом от 06 октября 2003 года                         № 131-ФЗ «Об общих принципах организации местного самоуправления в Российской Федерации»</w:t>
      </w:r>
      <w:r w:rsidR="00BB1E84">
        <w:rPr>
          <w:sz w:val="28"/>
          <w:szCs w:val="28"/>
        </w:rPr>
        <w:t>,</w:t>
      </w:r>
      <w:r w:rsidR="00E162AE">
        <w:rPr>
          <w:sz w:val="28"/>
          <w:szCs w:val="28"/>
        </w:rPr>
        <w:t xml:space="preserve"> постановлением Правительства</w:t>
      </w:r>
      <w:r w:rsidR="00BB1E84" w:rsidRPr="00BB1E84">
        <w:t xml:space="preserve"> </w:t>
      </w:r>
      <w:r w:rsidR="00E162AE" w:rsidRPr="00E162AE">
        <w:rPr>
          <w:sz w:val="28"/>
          <w:szCs w:val="28"/>
        </w:rPr>
        <w:t>Российской Федерации</w:t>
      </w:r>
      <w:r w:rsidR="00E162AE">
        <w:rPr>
          <w:sz w:val="28"/>
          <w:szCs w:val="28"/>
        </w:rPr>
        <w:t xml:space="preserve"> от 9 августа 2019 г. №1036 «Об утверждении федеральной целевой программы «Увековечение памяти погибших при защите Отечества на 2019-2024 годы»</w:t>
      </w:r>
      <w:r w:rsidR="001C0D49">
        <w:rPr>
          <w:sz w:val="28"/>
          <w:szCs w:val="28"/>
        </w:rPr>
        <w:t xml:space="preserve">, </w:t>
      </w:r>
      <w:r w:rsidR="001C0D49" w:rsidRPr="007817B9">
        <w:rPr>
          <w:sz w:val="28"/>
          <w:szCs w:val="28"/>
        </w:rPr>
        <w:t xml:space="preserve">постановлением администрации </w:t>
      </w:r>
      <w:r w:rsidR="001C0D49">
        <w:rPr>
          <w:sz w:val="28"/>
          <w:szCs w:val="28"/>
        </w:rPr>
        <w:t>Братковского</w:t>
      </w:r>
      <w:r w:rsidR="001C0D49" w:rsidRPr="007817B9">
        <w:rPr>
          <w:sz w:val="28"/>
          <w:szCs w:val="28"/>
        </w:rPr>
        <w:t xml:space="preserve"> сельского поселения Кореновского района </w:t>
      </w:r>
      <w:r w:rsidR="001C0D49" w:rsidRPr="000D75EE">
        <w:rPr>
          <w:sz w:val="28"/>
          <w:szCs w:val="28"/>
        </w:rPr>
        <w:t>от</w:t>
      </w:r>
      <w:r w:rsidR="001C0D49">
        <w:rPr>
          <w:sz w:val="28"/>
          <w:szCs w:val="28"/>
        </w:rPr>
        <w:t xml:space="preserve"> 14</w:t>
      </w:r>
      <w:r w:rsidR="001C0D49" w:rsidRPr="000D75EE">
        <w:rPr>
          <w:sz w:val="28"/>
          <w:szCs w:val="28"/>
        </w:rPr>
        <w:t xml:space="preserve"> </w:t>
      </w:r>
      <w:r w:rsidR="001C0D49">
        <w:rPr>
          <w:sz w:val="28"/>
          <w:szCs w:val="28"/>
        </w:rPr>
        <w:t>мая 2015 года № 47</w:t>
      </w:r>
      <w:r w:rsidR="001C0D49" w:rsidRPr="000D75EE">
        <w:rPr>
          <w:sz w:val="28"/>
          <w:szCs w:val="28"/>
        </w:rPr>
        <w:t xml:space="preserve"> «Об </w:t>
      </w:r>
      <w:r w:rsidR="001C0D49" w:rsidRPr="007817B9">
        <w:rPr>
          <w:sz w:val="28"/>
          <w:szCs w:val="28"/>
        </w:rPr>
        <w:t xml:space="preserve">утверждении </w:t>
      </w:r>
      <w:r w:rsidR="001C0D49">
        <w:rPr>
          <w:sz w:val="28"/>
          <w:szCs w:val="28"/>
        </w:rPr>
        <w:t>Порядка разработки, утверждения и реализации ведомственных целевых программ Братковского</w:t>
      </w:r>
      <w:r w:rsidR="001C0D49" w:rsidRPr="007817B9">
        <w:rPr>
          <w:sz w:val="28"/>
          <w:szCs w:val="28"/>
        </w:rPr>
        <w:t xml:space="preserve"> сельского поселения Кореновского района»</w:t>
      </w:r>
      <w:r w:rsidR="002150BE">
        <w:rPr>
          <w:sz w:val="28"/>
          <w:szCs w:val="28"/>
        </w:rPr>
        <w:t xml:space="preserve"> </w:t>
      </w:r>
      <w:r w:rsidR="001C0D49">
        <w:rPr>
          <w:sz w:val="28"/>
          <w:szCs w:val="28"/>
        </w:rPr>
        <w:t xml:space="preserve">                  </w:t>
      </w:r>
      <w:r w:rsidR="005C4645">
        <w:rPr>
          <w:sz w:val="28"/>
          <w:szCs w:val="28"/>
        </w:rPr>
        <w:t>администрация Братковского сельского поселения Кореновского района            п о с т а н о в л я е т</w:t>
      </w:r>
      <w:r w:rsidRPr="00DC475A">
        <w:rPr>
          <w:sz w:val="28"/>
          <w:szCs w:val="28"/>
        </w:rPr>
        <w:t>:</w:t>
      </w:r>
    </w:p>
    <w:p w:rsidR="00CD44BC" w:rsidRPr="00BB1E84" w:rsidRDefault="002D6538" w:rsidP="00BB1E84">
      <w:pPr>
        <w:ind w:firstLine="9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1.Утвердить</w:t>
      </w:r>
      <w:r w:rsidR="00CD44BC">
        <w:rPr>
          <w:sz w:val="28"/>
          <w:szCs w:val="28"/>
        </w:rPr>
        <w:t xml:space="preserve"> </w:t>
      </w:r>
      <w:r w:rsidR="00494774">
        <w:rPr>
          <w:sz w:val="28"/>
          <w:szCs w:val="28"/>
        </w:rPr>
        <w:t>ведомственную</w:t>
      </w:r>
      <w:r w:rsidR="00CD44BC">
        <w:rPr>
          <w:sz w:val="28"/>
          <w:szCs w:val="28"/>
        </w:rPr>
        <w:t xml:space="preserve"> целевую программу </w:t>
      </w:r>
      <w:r w:rsidR="00BB1E84" w:rsidRPr="00BB1E84">
        <w:rPr>
          <w:sz w:val="28"/>
          <w:szCs w:val="28"/>
        </w:rPr>
        <w:t>«</w:t>
      </w:r>
      <w:r w:rsidR="00E162AE" w:rsidRPr="00E162AE">
        <w:rPr>
          <w:sz w:val="28"/>
          <w:szCs w:val="28"/>
        </w:rPr>
        <w:t>Обеспечение сохранности и ремонт воинских захоронений на территории Братковского сельского поселения Кореновского района</w:t>
      </w:r>
      <w:r w:rsidR="00AA32B2">
        <w:rPr>
          <w:sz w:val="28"/>
          <w:szCs w:val="28"/>
        </w:rPr>
        <w:t>» на 2020 год</w:t>
      </w:r>
      <w:r w:rsidR="00CD44BC" w:rsidRPr="00BB1E84">
        <w:rPr>
          <w:sz w:val="28"/>
          <w:szCs w:val="28"/>
        </w:rPr>
        <w:t xml:space="preserve"> (</w:t>
      </w:r>
      <w:r w:rsidR="00CD44BC" w:rsidRPr="00DC475A">
        <w:rPr>
          <w:sz w:val="28"/>
          <w:szCs w:val="28"/>
        </w:rPr>
        <w:t>прилагается).</w:t>
      </w:r>
    </w:p>
    <w:p w:rsidR="00020A62" w:rsidRPr="00020A62" w:rsidRDefault="00947296" w:rsidP="00020A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0A62" w:rsidRPr="00020A62">
        <w:rPr>
          <w:sz w:val="28"/>
          <w:szCs w:val="28"/>
        </w:rPr>
        <w:t xml:space="preserve">. Настоящее постановление обнародовать на информационных стендах Братковского сельского поселения Кореновского района, а также разместить в сети Интернет на официальном сайте администрации  </w:t>
      </w:r>
      <w:r w:rsidR="00020A62" w:rsidRPr="00020A62">
        <w:rPr>
          <w:bCs/>
          <w:spacing w:val="2"/>
          <w:sz w:val="28"/>
          <w:szCs w:val="28"/>
        </w:rPr>
        <w:t>Братковского сельского поселения Кореновского  района</w:t>
      </w:r>
      <w:r w:rsidR="00020A62" w:rsidRPr="00020A62">
        <w:rPr>
          <w:sz w:val="28"/>
          <w:szCs w:val="28"/>
        </w:rPr>
        <w:t xml:space="preserve">. </w:t>
      </w:r>
    </w:p>
    <w:p w:rsidR="00020A62" w:rsidRDefault="00787594" w:rsidP="00020A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7296">
        <w:rPr>
          <w:sz w:val="28"/>
          <w:szCs w:val="28"/>
        </w:rPr>
        <w:t>3</w:t>
      </w:r>
      <w:r w:rsidR="00020A62">
        <w:rPr>
          <w:sz w:val="28"/>
          <w:szCs w:val="28"/>
        </w:rPr>
        <w:t xml:space="preserve">. Настоящее постановление вступает в силу после его  </w:t>
      </w:r>
      <w:r w:rsidR="00E162AE">
        <w:rPr>
          <w:sz w:val="28"/>
          <w:szCs w:val="28"/>
        </w:rPr>
        <w:t>подписания.</w:t>
      </w:r>
    </w:p>
    <w:p w:rsidR="00020A62" w:rsidRDefault="00020A62" w:rsidP="00CD44BC">
      <w:pPr>
        <w:jc w:val="both"/>
        <w:rPr>
          <w:sz w:val="28"/>
          <w:szCs w:val="28"/>
        </w:rPr>
      </w:pPr>
    </w:p>
    <w:p w:rsidR="00787594" w:rsidRDefault="00787594" w:rsidP="00CD44BC">
      <w:pPr>
        <w:jc w:val="both"/>
        <w:rPr>
          <w:sz w:val="28"/>
          <w:szCs w:val="28"/>
        </w:rPr>
      </w:pPr>
    </w:p>
    <w:p w:rsidR="00171AF3" w:rsidRDefault="001C0D49" w:rsidP="00171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71AF3">
        <w:rPr>
          <w:sz w:val="28"/>
          <w:szCs w:val="28"/>
        </w:rPr>
        <w:t>Братковского</w:t>
      </w:r>
    </w:p>
    <w:p w:rsidR="00171AF3" w:rsidRDefault="00171AF3" w:rsidP="00171AF3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71AF3" w:rsidRDefault="00171AF3" w:rsidP="00171AF3">
      <w:pPr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1C0D49">
        <w:rPr>
          <w:sz w:val="28"/>
          <w:szCs w:val="28"/>
        </w:rPr>
        <w:t>А.В. Демченко</w:t>
      </w:r>
    </w:p>
    <w:p w:rsidR="00171AF3" w:rsidRDefault="00171AF3" w:rsidP="00171AF3">
      <w:pPr>
        <w:jc w:val="center"/>
      </w:pPr>
    </w:p>
    <w:p w:rsidR="00787594" w:rsidRPr="00947296" w:rsidRDefault="00787594" w:rsidP="00CD44BC">
      <w:pPr>
        <w:rPr>
          <w:sz w:val="28"/>
          <w:szCs w:val="28"/>
        </w:rPr>
      </w:pPr>
    </w:p>
    <w:p w:rsidR="00CF60E4" w:rsidRDefault="00CF60E4" w:rsidP="00CF60E4"/>
    <w:p w:rsidR="00020A62" w:rsidRDefault="00020A62" w:rsidP="00CF60E4"/>
    <w:p w:rsidR="00020A62" w:rsidRDefault="00020A62" w:rsidP="00CF60E4"/>
    <w:p w:rsidR="00225B34" w:rsidRDefault="00225B34" w:rsidP="00CF60E4"/>
    <w:p w:rsidR="00225B34" w:rsidRDefault="00225B34" w:rsidP="00CF60E4"/>
    <w:p w:rsidR="007E5236" w:rsidRDefault="007E5236" w:rsidP="00CF60E4"/>
    <w:p w:rsidR="00225B34" w:rsidRPr="00DF3259" w:rsidRDefault="00225B34" w:rsidP="00225B34">
      <w:pPr>
        <w:widowControl w:val="0"/>
        <w:suppressAutoHyphens/>
        <w:jc w:val="center"/>
        <w:rPr>
          <w:rFonts w:eastAsia="Lucida Sans Unicode" w:cs="Tahoma"/>
          <w:bCs/>
          <w:kern w:val="1"/>
          <w:sz w:val="28"/>
          <w:szCs w:val="28"/>
          <w:lang w:eastAsia="hi-IN" w:bidi="hi-IN"/>
        </w:rPr>
      </w:pPr>
      <w:r w:rsidRPr="00DF3259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ЛИСТ СОГЛАСОВАНИЯ</w:t>
      </w:r>
    </w:p>
    <w:p w:rsidR="00225B34" w:rsidRPr="00DF3259" w:rsidRDefault="00225B34" w:rsidP="00225B34">
      <w:pPr>
        <w:widowControl w:val="0"/>
        <w:suppressAutoHyphens/>
        <w:jc w:val="center"/>
        <w:rPr>
          <w:rFonts w:eastAsia="Lucida Sans Unicode" w:cs="Tahoma"/>
          <w:bCs/>
          <w:kern w:val="1"/>
          <w:sz w:val="28"/>
          <w:szCs w:val="28"/>
          <w:lang w:eastAsia="hi-IN" w:bidi="hi-IN"/>
        </w:rPr>
      </w:pPr>
    </w:p>
    <w:p w:rsidR="00225B34" w:rsidRPr="00D46F49" w:rsidRDefault="00225B34" w:rsidP="00225B34">
      <w:pPr>
        <w:widowControl w:val="0"/>
        <w:suppressAutoHyphens/>
        <w:jc w:val="center"/>
        <w:rPr>
          <w:rFonts w:eastAsia="Lucida Sans Unicode" w:cs="Tahoma"/>
          <w:bCs/>
          <w:kern w:val="1"/>
          <w:sz w:val="28"/>
          <w:szCs w:val="28"/>
          <w:lang w:eastAsia="hi-IN" w:bidi="hi-IN"/>
        </w:rPr>
      </w:pPr>
      <w:r w:rsidRPr="00D46F49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проекта постан</w:t>
      </w:r>
      <w:r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овления администрации Братковского</w:t>
      </w:r>
      <w:r w:rsidRPr="00D46F49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 сельского поселения </w:t>
      </w:r>
      <w:r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Кор</w:t>
      </w:r>
      <w:r w:rsidR="0096403A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еновского района от</w:t>
      </w:r>
      <w:r w:rsidR="00E5785E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 </w:t>
      </w:r>
      <w:r w:rsidR="007E5236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17 января </w:t>
      </w:r>
      <w:r w:rsidR="00E162AE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2020</w:t>
      </w:r>
      <w:r w:rsidR="00A06F8E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 года </w:t>
      </w:r>
      <w:r w:rsidR="00AA32B2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№</w:t>
      </w:r>
      <w:r w:rsidR="007E5236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3</w:t>
      </w:r>
    </w:p>
    <w:p w:rsidR="00A06F8E" w:rsidRPr="00A06F8E" w:rsidRDefault="00A06F8E" w:rsidP="00A06F8E">
      <w:pPr>
        <w:jc w:val="center"/>
        <w:rPr>
          <w:bCs/>
          <w:sz w:val="28"/>
          <w:szCs w:val="28"/>
        </w:rPr>
      </w:pPr>
      <w:r w:rsidRPr="00A06F8E">
        <w:rPr>
          <w:sz w:val="28"/>
          <w:szCs w:val="28"/>
        </w:rPr>
        <w:t>«</w:t>
      </w:r>
      <w:r w:rsidR="00E162AE" w:rsidRPr="00E162AE">
        <w:rPr>
          <w:sz w:val="28"/>
          <w:szCs w:val="28"/>
        </w:rPr>
        <w:t>Обеспечение сохранности и ремонт воинских захоронений на территории Братковского сельского поселения Кореновского района</w:t>
      </w:r>
      <w:r w:rsidR="00E162AE">
        <w:rPr>
          <w:sz w:val="28"/>
          <w:szCs w:val="28"/>
        </w:rPr>
        <w:t xml:space="preserve">» </w:t>
      </w:r>
      <w:r w:rsidR="00AA32B2">
        <w:rPr>
          <w:sz w:val="28"/>
          <w:szCs w:val="28"/>
        </w:rPr>
        <w:t>на 2020</w:t>
      </w:r>
      <w:r w:rsidRPr="00A06F8E">
        <w:rPr>
          <w:sz w:val="28"/>
          <w:szCs w:val="28"/>
        </w:rPr>
        <w:t xml:space="preserve"> год»</w:t>
      </w:r>
    </w:p>
    <w:p w:rsidR="00225B34" w:rsidRDefault="00225B34" w:rsidP="00225B34">
      <w:pPr>
        <w:widowControl w:val="0"/>
        <w:suppressAutoHyphens/>
        <w:jc w:val="center"/>
        <w:rPr>
          <w:rFonts w:eastAsia="Lucida Sans Unicode" w:cs="Tahoma"/>
          <w:kern w:val="1"/>
          <w:sz w:val="28"/>
          <w:szCs w:val="28"/>
          <w:lang w:eastAsia="hi-IN" w:bidi="hi-IN"/>
        </w:rPr>
      </w:pPr>
    </w:p>
    <w:p w:rsidR="007E5236" w:rsidRPr="00D46F49" w:rsidRDefault="007E5236" w:rsidP="00225B34">
      <w:pPr>
        <w:widowControl w:val="0"/>
        <w:suppressAutoHyphens/>
        <w:jc w:val="center"/>
        <w:rPr>
          <w:rFonts w:eastAsia="Lucida Sans Unicode" w:cs="Tahoma"/>
          <w:kern w:val="1"/>
          <w:sz w:val="28"/>
          <w:szCs w:val="28"/>
          <w:lang w:eastAsia="hi-IN" w:bidi="hi-IN"/>
        </w:rPr>
      </w:pP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Проект внесен: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Финансовым отделом администрации 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Братковского сельского поселения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Кореновского района,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Начальник финансового отдела</w:t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  <w:t>Л.А. Науменко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Проект согласован: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Начальник общего отдела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администрации Братковского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сельского поселения 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Кореновского района </w:t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  <w:t xml:space="preserve">    О.Н.</w:t>
      </w:r>
      <w:r w:rsidR="00A06F8E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 </w:t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Ножка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96403A" w:rsidRDefault="0096403A" w:rsidP="0096403A">
      <w:pPr>
        <w:jc w:val="both"/>
        <w:rPr>
          <w:color w:val="FFFFFF"/>
          <w:sz w:val="28"/>
          <w:szCs w:val="28"/>
        </w:rPr>
      </w:pPr>
    </w:p>
    <w:p w:rsidR="0096403A" w:rsidRDefault="0096403A" w:rsidP="0096403A">
      <w:pPr>
        <w:jc w:val="both"/>
        <w:rPr>
          <w:color w:val="FFFFFF"/>
          <w:sz w:val="28"/>
          <w:szCs w:val="28"/>
        </w:rPr>
      </w:pPr>
    </w:p>
    <w:p w:rsidR="00C838D1" w:rsidRPr="00C838D1" w:rsidRDefault="00C838D1" w:rsidP="00CF60E4">
      <w:pPr>
        <w:rPr>
          <w:sz w:val="28"/>
          <w:szCs w:val="28"/>
        </w:rPr>
      </w:pPr>
      <w:r w:rsidRPr="00C838D1">
        <w:rPr>
          <w:sz w:val="28"/>
          <w:szCs w:val="28"/>
        </w:rPr>
        <w:t xml:space="preserve">Ведущий специалист </w:t>
      </w:r>
    </w:p>
    <w:p w:rsidR="00C838D1" w:rsidRPr="00C838D1" w:rsidRDefault="00C838D1" w:rsidP="00CF60E4">
      <w:pPr>
        <w:rPr>
          <w:sz w:val="28"/>
          <w:szCs w:val="28"/>
        </w:rPr>
      </w:pPr>
      <w:r w:rsidRPr="00C838D1">
        <w:rPr>
          <w:sz w:val="28"/>
          <w:szCs w:val="28"/>
        </w:rPr>
        <w:t xml:space="preserve">общего отдела администрации </w:t>
      </w:r>
    </w:p>
    <w:p w:rsidR="00C838D1" w:rsidRPr="00C838D1" w:rsidRDefault="00C838D1" w:rsidP="00CF60E4">
      <w:pPr>
        <w:rPr>
          <w:sz w:val="28"/>
          <w:szCs w:val="28"/>
        </w:rPr>
      </w:pPr>
      <w:r w:rsidRPr="00C838D1">
        <w:rPr>
          <w:sz w:val="28"/>
          <w:szCs w:val="28"/>
        </w:rPr>
        <w:t xml:space="preserve">Братковского сельского поселения </w:t>
      </w:r>
    </w:p>
    <w:p w:rsidR="00225B34" w:rsidRPr="00C838D1" w:rsidRDefault="00C838D1" w:rsidP="00CF60E4">
      <w:pPr>
        <w:rPr>
          <w:sz w:val="28"/>
          <w:szCs w:val="28"/>
        </w:rPr>
      </w:pPr>
      <w:r w:rsidRPr="00C838D1">
        <w:rPr>
          <w:sz w:val="28"/>
          <w:szCs w:val="28"/>
        </w:rPr>
        <w:t xml:space="preserve">Кореновского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C838D1">
        <w:rPr>
          <w:sz w:val="28"/>
          <w:szCs w:val="28"/>
        </w:rPr>
        <w:t xml:space="preserve">Т.В. </w:t>
      </w:r>
      <w:proofErr w:type="spellStart"/>
      <w:r w:rsidRPr="00C838D1">
        <w:rPr>
          <w:sz w:val="28"/>
          <w:szCs w:val="28"/>
        </w:rPr>
        <w:t>Пурыха</w:t>
      </w:r>
      <w:proofErr w:type="spellEnd"/>
    </w:p>
    <w:p w:rsidR="00225B34" w:rsidRDefault="00225B34" w:rsidP="00CF60E4"/>
    <w:p w:rsidR="00225B34" w:rsidRDefault="00225B34" w:rsidP="00CF60E4"/>
    <w:p w:rsidR="00225B34" w:rsidRDefault="00225B34" w:rsidP="00CF60E4"/>
    <w:p w:rsidR="00225B34" w:rsidRDefault="00225B34" w:rsidP="00CF60E4"/>
    <w:p w:rsidR="00225B34" w:rsidRDefault="00225B34" w:rsidP="00CF60E4"/>
    <w:p w:rsidR="00225B34" w:rsidRDefault="00225B34" w:rsidP="00CF60E4"/>
    <w:p w:rsidR="00225B34" w:rsidRDefault="00225B34" w:rsidP="00CF60E4"/>
    <w:p w:rsidR="00225B34" w:rsidRDefault="00225B34" w:rsidP="00CF60E4"/>
    <w:p w:rsidR="00225B34" w:rsidRDefault="00225B34" w:rsidP="00CF60E4"/>
    <w:p w:rsidR="00225B34" w:rsidRDefault="00225B34" w:rsidP="00CF60E4"/>
    <w:p w:rsidR="00225B34" w:rsidRDefault="00225B34" w:rsidP="00CF60E4"/>
    <w:p w:rsidR="00225B34" w:rsidRDefault="00225B34" w:rsidP="00CF60E4"/>
    <w:p w:rsidR="007A22CF" w:rsidRDefault="007A22CF" w:rsidP="00CF60E4"/>
    <w:p w:rsidR="007A22CF" w:rsidRDefault="007A22CF" w:rsidP="00CF60E4"/>
    <w:p w:rsidR="007A22CF" w:rsidRDefault="007A22CF" w:rsidP="00CF60E4"/>
    <w:p w:rsidR="007A22CF" w:rsidRDefault="007A22CF" w:rsidP="00CF60E4"/>
    <w:p w:rsidR="007A22CF" w:rsidRDefault="007A22CF" w:rsidP="00CF60E4"/>
    <w:p w:rsidR="00225B34" w:rsidRDefault="00225B34" w:rsidP="00CF60E4">
      <w:pPr>
        <w:rPr>
          <w:sz w:val="28"/>
          <w:szCs w:val="28"/>
        </w:rPr>
      </w:pPr>
    </w:p>
    <w:p w:rsidR="00E162AE" w:rsidRDefault="00E162AE" w:rsidP="00CF60E4">
      <w:pPr>
        <w:rPr>
          <w:sz w:val="28"/>
          <w:szCs w:val="28"/>
        </w:rPr>
      </w:pPr>
    </w:p>
    <w:p w:rsidR="00E162AE" w:rsidRDefault="00E162AE" w:rsidP="00CF60E4">
      <w:pPr>
        <w:rPr>
          <w:sz w:val="28"/>
          <w:szCs w:val="28"/>
        </w:rPr>
      </w:pPr>
    </w:p>
    <w:p w:rsidR="00E162AE" w:rsidRDefault="00E162AE" w:rsidP="00CF60E4">
      <w:pPr>
        <w:rPr>
          <w:sz w:val="28"/>
          <w:szCs w:val="28"/>
        </w:rPr>
      </w:pPr>
    </w:p>
    <w:p w:rsidR="00C838D1" w:rsidRDefault="00C838D1" w:rsidP="00CF60E4">
      <w:pPr>
        <w:rPr>
          <w:sz w:val="28"/>
          <w:szCs w:val="28"/>
        </w:rPr>
      </w:pPr>
    </w:p>
    <w:p w:rsidR="00C838D1" w:rsidRPr="00ED3B58" w:rsidRDefault="00C838D1" w:rsidP="00CF60E4">
      <w:pPr>
        <w:rPr>
          <w:sz w:val="28"/>
          <w:szCs w:val="28"/>
        </w:rPr>
      </w:pPr>
      <w:bookmarkStart w:id="0" w:name="_GoBack"/>
      <w:bookmarkEnd w:id="0"/>
    </w:p>
    <w:p w:rsidR="00115A8C" w:rsidRPr="00ED3B58" w:rsidRDefault="00115A8C" w:rsidP="007E5236">
      <w:pPr>
        <w:ind w:left="5103"/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ПРИЛОЖЕНИЕ</w:t>
      </w:r>
    </w:p>
    <w:p w:rsidR="00115A8C" w:rsidRPr="00ED3B58" w:rsidRDefault="00115A8C" w:rsidP="007E5236">
      <w:pPr>
        <w:ind w:left="5103"/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УТВЕРЖДЕН</w:t>
      </w:r>
    </w:p>
    <w:p w:rsidR="00115A8C" w:rsidRDefault="00115A8C" w:rsidP="007E5236">
      <w:pPr>
        <w:ind w:left="5103"/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постановлением администрации</w:t>
      </w:r>
    </w:p>
    <w:p w:rsidR="0027501E" w:rsidRPr="00ED3B58" w:rsidRDefault="0027501E" w:rsidP="007E5236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Братковского сельского п</w:t>
      </w:r>
      <w:r w:rsidR="007E5236">
        <w:rPr>
          <w:sz w:val="28"/>
          <w:szCs w:val="28"/>
        </w:rPr>
        <w:t>о</w:t>
      </w:r>
      <w:r>
        <w:rPr>
          <w:sz w:val="28"/>
          <w:szCs w:val="28"/>
        </w:rPr>
        <w:t>селения</w:t>
      </w:r>
    </w:p>
    <w:p w:rsidR="00115A8C" w:rsidRPr="00ED3B58" w:rsidRDefault="00115A8C" w:rsidP="007E5236">
      <w:pPr>
        <w:ind w:left="5103"/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Кореновского района</w:t>
      </w:r>
    </w:p>
    <w:p w:rsidR="00115A8C" w:rsidRPr="00ED3B58" w:rsidRDefault="007A22CF" w:rsidP="007E5236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47296" w:rsidRPr="00ED3B5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E5236">
        <w:rPr>
          <w:sz w:val="28"/>
          <w:szCs w:val="28"/>
        </w:rPr>
        <w:t>17.01.</w:t>
      </w:r>
      <w:r w:rsidR="00E162AE">
        <w:rPr>
          <w:sz w:val="28"/>
          <w:szCs w:val="28"/>
        </w:rPr>
        <w:t>2020</w:t>
      </w:r>
      <w:r w:rsidR="002150BE" w:rsidRPr="00ED3B58">
        <w:rPr>
          <w:sz w:val="28"/>
          <w:szCs w:val="28"/>
        </w:rPr>
        <w:t xml:space="preserve"> </w:t>
      </w:r>
      <w:r w:rsidR="00AA32B2">
        <w:rPr>
          <w:sz w:val="28"/>
          <w:szCs w:val="28"/>
        </w:rPr>
        <w:t>№</w:t>
      </w:r>
      <w:r w:rsidR="007E5236">
        <w:rPr>
          <w:sz w:val="28"/>
          <w:szCs w:val="28"/>
        </w:rPr>
        <w:t>3</w:t>
      </w:r>
    </w:p>
    <w:p w:rsidR="00115A8C" w:rsidRPr="00ED3B58" w:rsidRDefault="00115A8C" w:rsidP="007E5236">
      <w:pPr>
        <w:ind w:left="5103"/>
        <w:jc w:val="center"/>
        <w:rPr>
          <w:sz w:val="28"/>
          <w:szCs w:val="28"/>
        </w:rPr>
      </w:pPr>
    </w:p>
    <w:p w:rsidR="00115A8C" w:rsidRPr="00ED3B58" w:rsidRDefault="00115A8C" w:rsidP="00115A8C">
      <w:pPr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ПАСПОРТ</w:t>
      </w:r>
    </w:p>
    <w:p w:rsidR="00115A8C" w:rsidRPr="00ED3B58" w:rsidRDefault="00115A8C" w:rsidP="00115A8C">
      <w:pPr>
        <w:jc w:val="center"/>
        <w:rPr>
          <w:sz w:val="28"/>
          <w:szCs w:val="28"/>
        </w:rPr>
      </w:pPr>
    </w:p>
    <w:p w:rsidR="00115A8C" w:rsidRPr="00ED3B58" w:rsidRDefault="00947296" w:rsidP="00115A8C">
      <w:pPr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Ведомственной</w:t>
      </w:r>
      <w:r w:rsidR="00CD44BC" w:rsidRPr="00ED3B58">
        <w:rPr>
          <w:sz w:val="28"/>
          <w:szCs w:val="28"/>
        </w:rPr>
        <w:t xml:space="preserve"> целевой программы </w:t>
      </w:r>
      <w:r w:rsidRPr="00ED3B58">
        <w:rPr>
          <w:sz w:val="28"/>
          <w:szCs w:val="28"/>
        </w:rPr>
        <w:t>«</w:t>
      </w:r>
      <w:r w:rsidR="00E162AE" w:rsidRPr="00E162AE">
        <w:rPr>
          <w:sz w:val="28"/>
          <w:szCs w:val="28"/>
        </w:rPr>
        <w:t>Обеспечение сохранности и ремонт воинских захоронений на территории Братковского сельского поселения Кореновского района</w:t>
      </w:r>
      <w:r w:rsidR="00AA32B2">
        <w:rPr>
          <w:sz w:val="28"/>
          <w:szCs w:val="28"/>
        </w:rPr>
        <w:t>» на 2020 год</w:t>
      </w:r>
    </w:p>
    <w:p w:rsidR="00115A8C" w:rsidRPr="00ED3B58" w:rsidRDefault="00115A8C" w:rsidP="00115A8C">
      <w:pPr>
        <w:ind w:firstLine="720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978"/>
      </w:tblGrid>
      <w:tr w:rsidR="00115A8C" w:rsidRPr="00ED3B58" w:rsidTr="007E523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115A8C" w:rsidP="000E7E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947296" w:rsidP="00A775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Ведомственная</w:t>
            </w:r>
            <w:r w:rsidR="00115A8C" w:rsidRPr="00ED3B58">
              <w:rPr>
                <w:rFonts w:ascii="Times New Roman" w:hAnsi="Times New Roman"/>
                <w:sz w:val="28"/>
                <w:szCs w:val="28"/>
              </w:rPr>
              <w:t xml:space="preserve"> целевая программа</w:t>
            </w:r>
            <w:r w:rsidR="00115A8C" w:rsidRPr="00ED3B58">
              <w:rPr>
                <w:sz w:val="28"/>
                <w:szCs w:val="28"/>
              </w:rPr>
              <w:t xml:space="preserve"> </w:t>
            </w:r>
            <w:r w:rsidRPr="00ED3B58">
              <w:rPr>
                <w:rFonts w:ascii="Times New Roman" w:hAnsi="Times New Roman"/>
                <w:sz w:val="28"/>
                <w:szCs w:val="28"/>
              </w:rPr>
              <w:t>«</w:t>
            </w:r>
            <w:r w:rsidR="00E162AE" w:rsidRPr="00E162AE">
              <w:rPr>
                <w:rFonts w:ascii="Times New Roman" w:hAnsi="Times New Roman"/>
                <w:sz w:val="28"/>
                <w:szCs w:val="28"/>
              </w:rPr>
              <w:t>Обеспечение сохранности и ремонт воинских захоронений на территории Братковского сельского поселения Кореновского района</w:t>
            </w:r>
            <w:r w:rsidR="00AA32B2">
              <w:rPr>
                <w:rFonts w:ascii="Times New Roman" w:hAnsi="Times New Roman"/>
                <w:sz w:val="28"/>
                <w:szCs w:val="28"/>
              </w:rPr>
              <w:t>»</w:t>
            </w:r>
            <w:r w:rsidR="00B70CD4" w:rsidRPr="00ED3B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32B2">
              <w:rPr>
                <w:rFonts w:ascii="Times New Roman" w:hAnsi="Times New Roman"/>
                <w:sz w:val="28"/>
                <w:szCs w:val="28"/>
              </w:rPr>
              <w:t>на 2020 год</w:t>
            </w:r>
            <w:r w:rsidR="00115A8C" w:rsidRPr="00ED3B58">
              <w:rPr>
                <w:rFonts w:ascii="Times New Roman" w:hAnsi="Times New Roman"/>
                <w:sz w:val="28"/>
                <w:szCs w:val="28"/>
              </w:rPr>
              <w:t xml:space="preserve"> (далее Программа).</w:t>
            </w:r>
          </w:p>
        </w:tc>
      </w:tr>
      <w:tr w:rsidR="00115A8C" w:rsidRPr="00ED3B58" w:rsidTr="007E523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115A8C" w:rsidP="000E7E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E162AE" w:rsidP="009472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</w:t>
            </w:r>
            <w:r w:rsidRPr="00BB1E84">
              <w:t xml:space="preserve"> </w:t>
            </w:r>
            <w:r w:rsidRPr="00E162AE">
              <w:rPr>
                <w:sz w:val="28"/>
                <w:szCs w:val="28"/>
              </w:rPr>
              <w:t>Российской Федерации</w:t>
            </w:r>
            <w:r>
              <w:rPr>
                <w:sz w:val="28"/>
                <w:szCs w:val="28"/>
              </w:rPr>
              <w:t xml:space="preserve"> от 9 августа 2019 г. №1036 «Об утверждении федеральной целевой программы «Увековечение памяти погибших при защите Отечества на 2019-2024 годы»</w:t>
            </w:r>
            <w:r w:rsidR="00115A8C" w:rsidRPr="00ED3B58">
              <w:rPr>
                <w:sz w:val="28"/>
                <w:szCs w:val="28"/>
              </w:rPr>
              <w:t>, от 06 октября 2003года № 131-ФЗ "Об общих принципах организации местного самоуправления в Российской Федерации".</w:t>
            </w:r>
          </w:p>
          <w:p w:rsidR="00115A8C" w:rsidRPr="00ED3B58" w:rsidRDefault="00115A8C" w:rsidP="00947296">
            <w:pPr>
              <w:jc w:val="both"/>
              <w:rPr>
                <w:sz w:val="28"/>
                <w:szCs w:val="28"/>
              </w:rPr>
            </w:pPr>
          </w:p>
        </w:tc>
      </w:tr>
      <w:tr w:rsidR="003D58FD" w:rsidRPr="00ED3B58" w:rsidTr="007E523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Pr="00ED3B58" w:rsidRDefault="003D58FD" w:rsidP="00D74698">
            <w:pPr>
              <w:snapToGrid w:val="0"/>
              <w:rPr>
                <w:sz w:val="28"/>
                <w:szCs w:val="28"/>
              </w:rPr>
            </w:pPr>
            <w:r w:rsidRPr="00ED3B58">
              <w:rPr>
                <w:sz w:val="28"/>
                <w:szCs w:val="28"/>
              </w:rPr>
              <w:t xml:space="preserve">Разработчик </w:t>
            </w:r>
          </w:p>
          <w:p w:rsidR="003D58FD" w:rsidRPr="00ED3B58" w:rsidRDefault="003D58FD" w:rsidP="00D74698">
            <w:pPr>
              <w:snapToGrid w:val="0"/>
              <w:rPr>
                <w:sz w:val="28"/>
                <w:szCs w:val="28"/>
              </w:rPr>
            </w:pPr>
            <w:r w:rsidRPr="00ED3B58">
              <w:rPr>
                <w:sz w:val="28"/>
                <w:szCs w:val="28"/>
              </w:rPr>
              <w:t>Программы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Pr="00ED3B58" w:rsidRDefault="003D58FD" w:rsidP="00C666B7">
            <w:pPr>
              <w:jc w:val="both"/>
              <w:rPr>
                <w:sz w:val="28"/>
                <w:szCs w:val="28"/>
              </w:rPr>
            </w:pPr>
            <w:r w:rsidRPr="00ED3B58">
              <w:rPr>
                <w:sz w:val="28"/>
                <w:szCs w:val="28"/>
              </w:rPr>
              <w:t>Администрация Братковского сельского поселения  Кореновского района</w:t>
            </w:r>
          </w:p>
        </w:tc>
      </w:tr>
      <w:tr w:rsidR="003D58FD" w:rsidRPr="00ED3B58" w:rsidTr="007E523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Pr="00ED3B58" w:rsidRDefault="003D58FD" w:rsidP="00D74698">
            <w:pPr>
              <w:rPr>
                <w:sz w:val="28"/>
                <w:szCs w:val="28"/>
              </w:rPr>
            </w:pPr>
            <w:r w:rsidRPr="00ED3B58">
              <w:rPr>
                <w:sz w:val="28"/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Pr="00ED3B58" w:rsidRDefault="003D58FD" w:rsidP="000E7E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Администрация Братковского сельского поселения Кореновского района</w:t>
            </w:r>
          </w:p>
        </w:tc>
      </w:tr>
      <w:tr w:rsidR="003D58FD" w:rsidRPr="00ED3B58" w:rsidTr="007E523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Pr="00ED3B58" w:rsidRDefault="003D58FD" w:rsidP="00D74698">
            <w:pPr>
              <w:snapToGrid w:val="0"/>
              <w:rPr>
                <w:sz w:val="28"/>
                <w:szCs w:val="28"/>
              </w:rPr>
            </w:pPr>
            <w:r w:rsidRPr="00ED3B58">
              <w:rPr>
                <w:sz w:val="28"/>
                <w:szCs w:val="28"/>
              </w:rPr>
              <w:t>Заказчик и исполнитель мероприятий Программы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Pr="00ED3B58" w:rsidRDefault="003D58FD" w:rsidP="000E7E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Администрация Братковского сельского поселения  Кореновского района</w:t>
            </w:r>
          </w:p>
        </w:tc>
      </w:tr>
      <w:tr w:rsidR="00115A8C" w:rsidRPr="00ED3B58" w:rsidTr="007E5236">
        <w:trPr>
          <w:trHeight w:val="197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115A8C" w:rsidP="000E7E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Default="00E162AE" w:rsidP="00947296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E162AE">
              <w:rPr>
                <w:rFonts w:ascii="Times New Roman" w:hAnsi="Times New Roman"/>
                <w:sz w:val="28"/>
                <w:szCs w:val="28"/>
              </w:rPr>
              <w:t>вековечение памяти погибших при защите Отечества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162AE" w:rsidRPr="00E162AE" w:rsidRDefault="00E162AE" w:rsidP="00E162AE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П</w:t>
            </w:r>
            <w:r w:rsidRPr="00E162AE">
              <w:rPr>
                <w:rFonts w:ascii="Times New Roman" w:hAnsi="Times New Roman"/>
                <w:color w:val="2D2D2D"/>
                <w:sz w:val="28"/>
                <w:szCs w:val="28"/>
              </w:rPr>
              <w:t>риведение в надлежащее состояние воинских захоронений</w:t>
            </w:r>
            <w:r>
              <w:rPr>
                <w:rFonts w:ascii="Times New Roman" w:hAnsi="Times New Roman"/>
                <w:color w:val="2D2D2D"/>
                <w:sz w:val="28"/>
                <w:szCs w:val="28"/>
              </w:rPr>
              <w:t xml:space="preserve"> на территории </w:t>
            </w:r>
            <w:r w:rsidRPr="00ED3B58">
              <w:rPr>
                <w:rFonts w:ascii="Times New Roman" w:hAnsi="Times New Roman"/>
                <w:sz w:val="28"/>
                <w:szCs w:val="28"/>
              </w:rPr>
              <w:t>Братковского сельского поселения  Кореновского района</w:t>
            </w:r>
          </w:p>
        </w:tc>
      </w:tr>
      <w:tr w:rsidR="00115A8C" w:rsidRPr="00ED3B58" w:rsidTr="007E523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115A8C" w:rsidP="000E7E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AE" w:rsidRPr="00E162AE" w:rsidRDefault="00E162AE" w:rsidP="00E16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162AE">
              <w:rPr>
                <w:rFonts w:ascii="Times New Roman" w:hAnsi="Times New Roman"/>
                <w:sz w:val="28"/>
                <w:szCs w:val="28"/>
              </w:rPr>
              <w:t xml:space="preserve">бустройство мест захоронения останков погибших при защите Отечества </w:t>
            </w:r>
          </w:p>
          <w:p w:rsidR="00115A8C" w:rsidRPr="00E162AE" w:rsidRDefault="00E162AE" w:rsidP="000E7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162AE">
              <w:rPr>
                <w:sz w:val="28"/>
                <w:szCs w:val="28"/>
              </w:rPr>
              <w:t xml:space="preserve">осстановление (ремонт, благоустройство) воинских захоронений на территории Братковского сельского </w:t>
            </w:r>
            <w:r w:rsidRPr="00E162AE">
              <w:rPr>
                <w:sz w:val="28"/>
                <w:szCs w:val="28"/>
              </w:rPr>
              <w:lastRenderedPageBreak/>
              <w:t xml:space="preserve">поселения  Кореновского района </w:t>
            </w:r>
          </w:p>
        </w:tc>
      </w:tr>
      <w:tr w:rsidR="00140DB4" w:rsidRPr="00ED3B58" w:rsidTr="007E523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B4" w:rsidRPr="00E27CD5" w:rsidRDefault="00140DB4" w:rsidP="00140DB4">
            <w:pPr>
              <w:suppressAutoHyphens/>
              <w:rPr>
                <w:sz w:val="28"/>
                <w:szCs w:val="28"/>
                <w:lang w:eastAsia="ar-SA"/>
              </w:rPr>
            </w:pPr>
            <w:r w:rsidRPr="00E27CD5">
              <w:rPr>
                <w:sz w:val="28"/>
                <w:szCs w:val="28"/>
                <w:lang w:eastAsia="ar-SA"/>
              </w:rPr>
              <w:lastRenderedPageBreak/>
              <w:t xml:space="preserve">Целевые индикаторы и показатели 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AE" w:rsidRDefault="00E162AE" w:rsidP="00E162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отремонтированных воинских захоронений </w:t>
            </w:r>
          </w:p>
          <w:p w:rsidR="00E162AE" w:rsidRPr="00E162AE" w:rsidRDefault="00E162AE" w:rsidP="00E162AE">
            <w:pPr>
              <w:jc w:val="both"/>
              <w:rPr>
                <w:sz w:val="28"/>
                <w:szCs w:val="28"/>
              </w:rPr>
            </w:pPr>
            <w:r w:rsidRPr="00E162AE">
              <w:rPr>
                <w:sz w:val="28"/>
                <w:szCs w:val="28"/>
              </w:rPr>
              <w:t>на территории Братковского сельского поселения  Кореновского района</w:t>
            </w:r>
          </w:p>
        </w:tc>
      </w:tr>
      <w:tr w:rsidR="00140DB4" w:rsidRPr="00ED3B58" w:rsidTr="007E523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B4" w:rsidRPr="00E27CD5" w:rsidRDefault="00140DB4" w:rsidP="00140DB4">
            <w:pPr>
              <w:suppressAutoHyphens/>
              <w:rPr>
                <w:sz w:val="28"/>
                <w:szCs w:val="28"/>
                <w:lang w:eastAsia="ar-SA"/>
              </w:rPr>
            </w:pPr>
            <w:r w:rsidRPr="00E27CD5">
              <w:rPr>
                <w:sz w:val="28"/>
                <w:szCs w:val="28"/>
                <w:lang w:eastAsia="ar-SA"/>
              </w:rPr>
              <w:t>Наименование программных мероприятий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7" w:rsidRPr="00266837" w:rsidRDefault="00140DB4" w:rsidP="00266837">
            <w:pPr>
              <w:rPr>
                <w:sz w:val="28"/>
                <w:szCs w:val="28"/>
              </w:rPr>
            </w:pPr>
            <w:r w:rsidRPr="00266837">
              <w:rPr>
                <w:sz w:val="28"/>
                <w:szCs w:val="28"/>
              </w:rPr>
              <w:t xml:space="preserve">1. </w:t>
            </w:r>
            <w:r w:rsidR="00266837" w:rsidRPr="00266837">
              <w:rPr>
                <w:sz w:val="28"/>
                <w:szCs w:val="28"/>
              </w:rPr>
              <w:t>Восстановление (ремонт</w:t>
            </w:r>
            <w:r w:rsidR="00266837">
              <w:rPr>
                <w:sz w:val="28"/>
                <w:szCs w:val="28"/>
              </w:rPr>
              <w:t>, благоустройство) воинских захоронений</w:t>
            </w:r>
          </w:p>
          <w:p w:rsidR="00140DB4" w:rsidRPr="00266837" w:rsidRDefault="00140DB4" w:rsidP="00140DB4">
            <w:pPr>
              <w:jc w:val="both"/>
              <w:rPr>
                <w:sz w:val="28"/>
                <w:szCs w:val="28"/>
              </w:rPr>
            </w:pPr>
          </w:p>
        </w:tc>
      </w:tr>
      <w:tr w:rsidR="00115A8C" w:rsidRPr="00ED3B58" w:rsidTr="007E523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115A8C" w:rsidP="000E7E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115A8C" w:rsidP="000E7EA1">
            <w:pPr>
              <w:rPr>
                <w:sz w:val="28"/>
                <w:szCs w:val="28"/>
              </w:rPr>
            </w:pPr>
          </w:p>
          <w:p w:rsidR="00115A8C" w:rsidRPr="00ED3B58" w:rsidRDefault="00727EEC" w:rsidP="009F4A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B0045D" w:rsidRPr="00ED3B5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115A8C" w:rsidRPr="00ED3B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15A8C" w:rsidRPr="00ED3B58" w:rsidTr="007E523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115A8C" w:rsidP="000E7E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bookmarkStart w:id="1" w:name="sub_21"/>
            <w:r w:rsidRPr="00ED3B58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</w:t>
            </w:r>
            <w:bookmarkEnd w:id="1"/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Default="003D58FD" w:rsidP="003D58FD">
            <w:pPr>
              <w:snapToGrid w:val="0"/>
              <w:ind w:hanging="108"/>
              <w:rPr>
                <w:sz w:val="28"/>
                <w:szCs w:val="28"/>
              </w:rPr>
            </w:pPr>
            <w:r w:rsidRPr="00ED3B58">
              <w:rPr>
                <w:sz w:val="28"/>
                <w:szCs w:val="28"/>
              </w:rPr>
              <w:t xml:space="preserve">Общие затраты на реализацию Программы составляют </w:t>
            </w:r>
            <w:r w:rsidR="00266837">
              <w:rPr>
                <w:sz w:val="28"/>
                <w:szCs w:val="28"/>
              </w:rPr>
              <w:t>150,0</w:t>
            </w:r>
            <w:r w:rsidRPr="00ED3B58">
              <w:rPr>
                <w:sz w:val="28"/>
                <w:szCs w:val="28"/>
              </w:rPr>
              <w:t xml:space="preserve"> тыс.</w:t>
            </w:r>
            <w:r w:rsidR="00F50102">
              <w:rPr>
                <w:sz w:val="28"/>
                <w:szCs w:val="28"/>
              </w:rPr>
              <w:t xml:space="preserve"> </w:t>
            </w:r>
            <w:r w:rsidRPr="00ED3B58">
              <w:rPr>
                <w:sz w:val="28"/>
                <w:szCs w:val="28"/>
              </w:rPr>
              <w:t>рублей</w:t>
            </w:r>
            <w:r w:rsidR="00266837">
              <w:rPr>
                <w:sz w:val="28"/>
                <w:szCs w:val="28"/>
              </w:rPr>
              <w:t>:</w:t>
            </w:r>
          </w:p>
          <w:p w:rsidR="00266837" w:rsidRDefault="0097476A" w:rsidP="003D58FD">
            <w:pPr>
              <w:snapToGrid w:val="0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66837">
              <w:rPr>
                <w:sz w:val="28"/>
                <w:szCs w:val="28"/>
              </w:rPr>
              <w:t>109,4 тыс. рублей-средства федерального бюджета</w:t>
            </w:r>
            <w:r>
              <w:rPr>
                <w:sz w:val="28"/>
                <w:szCs w:val="28"/>
              </w:rPr>
              <w:t>;</w:t>
            </w:r>
          </w:p>
          <w:p w:rsidR="0097476A" w:rsidRPr="0097476A" w:rsidRDefault="0097476A" w:rsidP="0097476A">
            <w:pPr>
              <w:snapToGrid w:val="0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7476A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,</w:t>
            </w:r>
            <w:r w:rsidRPr="0097476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тыс. рублей-средства </w:t>
            </w:r>
            <w:r w:rsidR="008866EA">
              <w:rPr>
                <w:sz w:val="28"/>
                <w:szCs w:val="28"/>
              </w:rPr>
              <w:t>краевого</w:t>
            </w:r>
            <w:r>
              <w:rPr>
                <w:sz w:val="28"/>
                <w:szCs w:val="28"/>
              </w:rPr>
              <w:t xml:space="preserve"> бюджета;</w:t>
            </w:r>
          </w:p>
          <w:p w:rsidR="00115A8C" w:rsidRPr="00ED3B58" w:rsidRDefault="0097476A" w:rsidP="003D58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6,0 тыс. рублей-средства </w:t>
            </w:r>
            <w:r w:rsidR="003D58FD" w:rsidRPr="00ED3B58">
              <w:rPr>
                <w:rFonts w:ascii="Times New Roman" w:hAnsi="Times New Roman"/>
                <w:sz w:val="28"/>
                <w:szCs w:val="28"/>
              </w:rPr>
              <w:t>бюджета Братковского сельского поселения Кореновского района.</w:t>
            </w:r>
          </w:p>
        </w:tc>
      </w:tr>
      <w:tr w:rsidR="00115A8C" w:rsidRPr="00ED3B58" w:rsidTr="007E523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3D58FD" w:rsidP="000E7E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9B" w:rsidRPr="007E5236" w:rsidRDefault="0097476A" w:rsidP="0039359B">
            <w:pPr>
              <w:ind w:left="-76"/>
              <w:rPr>
                <w:snapToGrid w:val="0"/>
                <w:sz w:val="28"/>
                <w:szCs w:val="28"/>
              </w:rPr>
            </w:pPr>
            <w:r w:rsidRPr="007E5236">
              <w:rPr>
                <w:snapToGrid w:val="0"/>
                <w:sz w:val="28"/>
                <w:szCs w:val="28"/>
              </w:rPr>
              <w:t>1.Ремонт воинского захоронения в селе Братковском;</w:t>
            </w:r>
          </w:p>
          <w:p w:rsidR="0097476A" w:rsidRPr="00ED3B58" w:rsidRDefault="0097476A" w:rsidP="0039359B">
            <w:pPr>
              <w:ind w:left="-76"/>
              <w:rPr>
                <w:snapToGrid w:val="0"/>
                <w:sz w:val="28"/>
                <w:szCs w:val="28"/>
              </w:rPr>
            </w:pPr>
            <w:r w:rsidRPr="007E5236">
              <w:rPr>
                <w:snapToGrid w:val="0"/>
                <w:sz w:val="28"/>
                <w:szCs w:val="28"/>
              </w:rPr>
              <w:t>2. Ремонт воинского захоронения в хуторе Журавском.</w:t>
            </w:r>
          </w:p>
          <w:p w:rsidR="00115A8C" w:rsidRPr="00ED3B58" w:rsidRDefault="00115A8C" w:rsidP="000E7E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7E53" w:rsidRPr="00ED3B58" w:rsidRDefault="00DC7E53" w:rsidP="00115A8C">
      <w:pPr>
        <w:jc w:val="both"/>
        <w:rPr>
          <w:sz w:val="28"/>
          <w:szCs w:val="28"/>
        </w:rPr>
      </w:pPr>
    </w:p>
    <w:p w:rsidR="002F4FB8" w:rsidRPr="00ED3B58" w:rsidRDefault="002F4FB8" w:rsidP="002F4FB8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ED3B58">
        <w:rPr>
          <w:sz w:val="28"/>
          <w:szCs w:val="28"/>
        </w:rPr>
        <w:t>1. Характеристика проблемы (задачи)</w:t>
      </w:r>
    </w:p>
    <w:p w:rsidR="00115A8C" w:rsidRPr="00C838D1" w:rsidRDefault="00115A8C" w:rsidP="00115A8C">
      <w:pPr>
        <w:ind w:firstLine="709"/>
        <w:jc w:val="both"/>
        <w:rPr>
          <w:sz w:val="28"/>
          <w:szCs w:val="28"/>
          <w:highlight w:val="lightGray"/>
        </w:rPr>
      </w:pPr>
    </w:p>
    <w:p w:rsidR="008175F9" w:rsidRPr="008175F9" w:rsidRDefault="008175F9" w:rsidP="006B4472">
      <w:pPr>
        <w:ind w:firstLine="708"/>
        <w:jc w:val="both"/>
        <w:rPr>
          <w:sz w:val="28"/>
          <w:szCs w:val="28"/>
        </w:rPr>
      </w:pPr>
      <w:r w:rsidRPr="008175F9">
        <w:rPr>
          <w:sz w:val="28"/>
          <w:szCs w:val="28"/>
        </w:rPr>
        <w:t xml:space="preserve">На территории </w:t>
      </w:r>
      <w:r w:rsidR="006B4472">
        <w:rPr>
          <w:sz w:val="28"/>
          <w:szCs w:val="28"/>
        </w:rPr>
        <w:t>Братковского</w:t>
      </w:r>
      <w:r w:rsidRPr="008175F9">
        <w:rPr>
          <w:sz w:val="28"/>
          <w:szCs w:val="28"/>
        </w:rPr>
        <w:t xml:space="preserve"> </w:t>
      </w:r>
      <w:r w:rsidR="006B4472" w:rsidRPr="00E162AE">
        <w:rPr>
          <w:sz w:val="28"/>
          <w:szCs w:val="28"/>
        </w:rPr>
        <w:t>сельского поселения  Кореновского района</w:t>
      </w:r>
      <w:r w:rsidR="006B4472" w:rsidRPr="008175F9">
        <w:rPr>
          <w:sz w:val="28"/>
          <w:szCs w:val="28"/>
        </w:rPr>
        <w:t xml:space="preserve"> </w:t>
      </w:r>
      <w:r w:rsidRPr="008175F9">
        <w:rPr>
          <w:sz w:val="28"/>
          <w:szCs w:val="28"/>
        </w:rPr>
        <w:t>находятся</w:t>
      </w:r>
      <w:r>
        <w:t xml:space="preserve"> </w:t>
      </w:r>
      <w:r w:rsidR="006B4472">
        <w:t>2</w:t>
      </w:r>
      <w:r w:rsidRPr="008175F9">
        <w:rPr>
          <w:sz w:val="28"/>
          <w:szCs w:val="28"/>
        </w:rPr>
        <w:t xml:space="preserve"> </w:t>
      </w:r>
      <w:proofErr w:type="gramStart"/>
      <w:r w:rsidRPr="008175F9">
        <w:rPr>
          <w:sz w:val="28"/>
          <w:szCs w:val="28"/>
        </w:rPr>
        <w:t>воинских</w:t>
      </w:r>
      <w:proofErr w:type="gramEnd"/>
      <w:r w:rsidRPr="008175F9">
        <w:rPr>
          <w:sz w:val="28"/>
          <w:szCs w:val="28"/>
        </w:rPr>
        <w:t xml:space="preserve"> захорон</w:t>
      </w:r>
      <w:r w:rsidR="006B4472">
        <w:rPr>
          <w:sz w:val="28"/>
          <w:szCs w:val="28"/>
        </w:rPr>
        <w:t>ения погибшим</w:t>
      </w:r>
      <w:r w:rsidR="006B4472" w:rsidRPr="006B4472">
        <w:t xml:space="preserve"> </w:t>
      </w:r>
      <w:r w:rsidR="006B4472" w:rsidRPr="006B4472">
        <w:rPr>
          <w:sz w:val="28"/>
          <w:szCs w:val="28"/>
        </w:rPr>
        <w:t xml:space="preserve">воинам в годы </w:t>
      </w:r>
      <w:r w:rsidR="006B4472">
        <w:rPr>
          <w:sz w:val="28"/>
          <w:szCs w:val="28"/>
        </w:rPr>
        <w:t>Великой Отечественной войны</w:t>
      </w:r>
      <w:r w:rsidR="006B4472" w:rsidRPr="006B4472">
        <w:rPr>
          <w:sz w:val="28"/>
          <w:szCs w:val="28"/>
        </w:rPr>
        <w:t xml:space="preserve"> 1941-1945г.г.</w:t>
      </w:r>
      <w:r w:rsidRPr="008175F9">
        <w:rPr>
          <w:sz w:val="28"/>
          <w:szCs w:val="28"/>
        </w:rPr>
        <w:t xml:space="preserve"> при защите </w:t>
      </w:r>
      <w:r w:rsidR="006B4472">
        <w:rPr>
          <w:sz w:val="28"/>
          <w:szCs w:val="28"/>
        </w:rPr>
        <w:t>села Братковского и хутора Журавского</w:t>
      </w:r>
      <w:r w:rsidRPr="008175F9">
        <w:rPr>
          <w:sz w:val="28"/>
          <w:szCs w:val="28"/>
        </w:rPr>
        <w:t>.</w:t>
      </w:r>
    </w:p>
    <w:p w:rsidR="008175F9" w:rsidRDefault="008175F9" w:rsidP="008175F9">
      <w:pPr>
        <w:ind w:firstLine="708"/>
        <w:jc w:val="both"/>
        <w:rPr>
          <w:sz w:val="28"/>
          <w:szCs w:val="28"/>
        </w:rPr>
      </w:pPr>
      <w:r w:rsidRPr="008175F9">
        <w:rPr>
          <w:sz w:val="28"/>
          <w:szCs w:val="28"/>
        </w:rPr>
        <w:t xml:space="preserve">В настоящее время существует проблема поддержания </w:t>
      </w:r>
      <w:r w:rsidR="006B4472">
        <w:rPr>
          <w:sz w:val="28"/>
          <w:szCs w:val="28"/>
        </w:rPr>
        <w:t xml:space="preserve">этих </w:t>
      </w:r>
      <w:r w:rsidRPr="008175F9">
        <w:rPr>
          <w:sz w:val="28"/>
          <w:szCs w:val="28"/>
        </w:rPr>
        <w:t>объектов в состоянии, достойном памяти погибших при защите Отечества.</w:t>
      </w:r>
    </w:p>
    <w:p w:rsidR="006B4472" w:rsidRDefault="00A73AE7" w:rsidP="00A73A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Дефицит местного бюджета</w:t>
      </w:r>
      <w:r w:rsidR="006B4472" w:rsidRPr="00A73AE7">
        <w:rPr>
          <w:sz w:val="28"/>
          <w:szCs w:val="28"/>
        </w:rPr>
        <w:t xml:space="preserve"> не позволяет осуществлять достаточное финансирование работ по обеспечению восстановления (ремонта, реставрации, благоу</w:t>
      </w:r>
      <w:r>
        <w:rPr>
          <w:sz w:val="28"/>
          <w:szCs w:val="28"/>
        </w:rPr>
        <w:t xml:space="preserve">стройства) воинских захоронений. </w:t>
      </w:r>
      <w:r w:rsidRPr="00A73AE7">
        <w:rPr>
          <w:sz w:val="28"/>
          <w:szCs w:val="28"/>
        </w:rPr>
        <w:t>Эти</w:t>
      </w:r>
      <w:r w:rsidR="006B4472" w:rsidRPr="00A73AE7">
        <w:rPr>
          <w:sz w:val="28"/>
          <w:szCs w:val="28"/>
        </w:rPr>
        <w:t xml:space="preserve"> обстоятельства могут повлечь необратимый процесс разрушения свидетельств героического подвига советского народа и, как следствие, необходимость вложения в последующем значительно больших денежных средств на их восстановление.</w:t>
      </w:r>
    </w:p>
    <w:p w:rsidR="00A73AE7" w:rsidRPr="00A73AE7" w:rsidRDefault="00A73AE7" w:rsidP="00A73AE7">
      <w:pPr>
        <w:ind w:firstLine="708"/>
        <w:jc w:val="both"/>
        <w:rPr>
          <w:sz w:val="28"/>
          <w:szCs w:val="28"/>
        </w:rPr>
      </w:pPr>
      <w:r w:rsidRPr="00A73AE7">
        <w:rPr>
          <w:sz w:val="28"/>
          <w:szCs w:val="28"/>
        </w:rPr>
        <w:t xml:space="preserve">Реализация Программы будет способствовать патриотическому воспитанию </w:t>
      </w:r>
      <w:r w:rsidR="001777EE">
        <w:rPr>
          <w:sz w:val="28"/>
          <w:szCs w:val="28"/>
        </w:rPr>
        <w:t>подрастающего</w:t>
      </w:r>
      <w:r>
        <w:rPr>
          <w:sz w:val="28"/>
          <w:szCs w:val="28"/>
        </w:rPr>
        <w:t xml:space="preserve"> поколения поселения.</w:t>
      </w:r>
    </w:p>
    <w:p w:rsidR="006B4472" w:rsidRPr="008175F9" w:rsidRDefault="006B4472" w:rsidP="008175F9">
      <w:pPr>
        <w:ind w:firstLine="708"/>
        <w:jc w:val="both"/>
        <w:rPr>
          <w:sz w:val="28"/>
          <w:szCs w:val="28"/>
        </w:rPr>
      </w:pPr>
    </w:p>
    <w:p w:rsidR="00115A8C" w:rsidRPr="00C838D1" w:rsidRDefault="00115A8C" w:rsidP="00115A8C">
      <w:pPr>
        <w:ind w:firstLine="709"/>
        <w:jc w:val="both"/>
        <w:rPr>
          <w:sz w:val="28"/>
          <w:szCs w:val="28"/>
          <w:highlight w:val="lightGray"/>
        </w:rPr>
      </w:pPr>
    </w:p>
    <w:p w:rsidR="002F4FB8" w:rsidRPr="00ED3B58" w:rsidRDefault="002F4FB8" w:rsidP="002F4FB8">
      <w:pPr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2. Основные цели и задачи Программы</w:t>
      </w:r>
    </w:p>
    <w:p w:rsidR="002F4FB8" w:rsidRPr="00ED3B58" w:rsidRDefault="002F4FB8" w:rsidP="002F4FB8">
      <w:pPr>
        <w:jc w:val="center"/>
        <w:rPr>
          <w:sz w:val="28"/>
          <w:szCs w:val="28"/>
        </w:rPr>
      </w:pPr>
    </w:p>
    <w:p w:rsidR="00A73AE7" w:rsidRPr="00A73AE7" w:rsidRDefault="00A73AE7" w:rsidP="00A73AE7">
      <w:pPr>
        <w:ind w:firstLine="708"/>
        <w:jc w:val="both"/>
        <w:rPr>
          <w:sz w:val="28"/>
          <w:szCs w:val="28"/>
        </w:rPr>
      </w:pPr>
      <w:r w:rsidRPr="00A73AE7">
        <w:rPr>
          <w:sz w:val="28"/>
          <w:szCs w:val="28"/>
        </w:rPr>
        <w:t>Целью Программы является увековечение памят</w:t>
      </w:r>
      <w:r>
        <w:rPr>
          <w:sz w:val="28"/>
          <w:szCs w:val="28"/>
        </w:rPr>
        <w:t xml:space="preserve">и погибших при защите Отечества, </w:t>
      </w:r>
      <w:r>
        <w:rPr>
          <w:color w:val="2D2D2D"/>
          <w:sz w:val="28"/>
          <w:szCs w:val="28"/>
        </w:rPr>
        <w:t>п</w:t>
      </w:r>
      <w:r w:rsidRPr="00E162AE">
        <w:rPr>
          <w:color w:val="2D2D2D"/>
          <w:sz w:val="28"/>
          <w:szCs w:val="28"/>
        </w:rPr>
        <w:t>риведение в надлежащее состояние воинских захоронений</w:t>
      </w:r>
      <w:r>
        <w:rPr>
          <w:color w:val="2D2D2D"/>
          <w:sz w:val="28"/>
          <w:szCs w:val="28"/>
        </w:rPr>
        <w:t xml:space="preserve"> на территории </w:t>
      </w:r>
      <w:r w:rsidRPr="00ED3B58">
        <w:rPr>
          <w:sz w:val="28"/>
          <w:szCs w:val="28"/>
        </w:rPr>
        <w:t>Братковского сельского поселения  Кореновского района</w:t>
      </w:r>
      <w:r>
        <w:rPr>
          <w:sz w:val="28"/>
          <w:szCs w:val="28"/>
        </w:rPr>
        <w:t>.</w:t>
      </w:r>
    </w:p>
    <w:p w:rsidR="007E5236" w:rsidRDefault="00A73AE7" w:rsidP="00A73AE7">
      <w:pPr>
        <w:ind w:firstLine="708"/>
        <w:jc w:val="both"/>
        <w:rPr>
          <w:sz w:val="28"/>
          <w:szCs w:val="28"/>
        </w:rPr>
      </w:pPr>
      <w:r w:rsidRPr="00A73AE7">
        <w:rPr>
          <w:sz w:val="28"/>
          <w:szCs w:val="28"/>
        </w:rPr>
        <w:t xml:space="preserve">Исходя из основных направлений военно-мемориальной работы в сфере увековечения памяти погибших при защите Отечества, включающей комплекс </w:t>
      </w:r>
    </w:p>
    <w:p w:rsidR="007E5236" w:rsidRDefault="007E5236" w:rsidP="00A73AE7">
      <w:pPr>
        <w:ind w:firstLine="708"/>
        <w:jc w:val="both"/>
        <w:rPr>
          <w:sz w:val="28"/>
          <w:szCs w:val="28"/>
        </w:rPr>
      </w:pPr>
    </w:p>
    <w:p w:rsidR="007E5236" w:rsidRDefault="007E5236" w:rsidP="00A73AE7">
      <w:pPr>
        <w:ind w:firstLine="708"/>
        <w:jc w:val="both"/>
        <w:rPr>
          <w:sz w:val="28"/>
          <w:szCs w:val="28"/>
        </w:rPr>
      </w:pPr>
    </w:p>
    <w:p w:rsidR="00A73AE7" w:rsidRPr="00A73AE7" w:rsidRDefault="00A73AE7" w:rsidP="007E5236">
      <w:pPr>
        <w:jc w:val="both"/>
        <w:rPr>
          <w:sz w:val="28"/>
          <w:szCs w:val="28"/>
        </w:rPr>
      </w:pPr>
      <w:r w:rsidRPr="00A73AE7">
        <w:rPr>
          <w:sz w:val="28"/>
          <w:szCs w:val="28"/>
        </w:rPr>
        <w:t xml:space="preserve">задач обустройству мест захоронения, содержанию воинских захоронений, укреплению особого отношения со стороны </w:t>
      </w:r>
      <w:r w:rsidR="001777EE">
        <w:rPr>
          <w:sz w:val="28"/>
          <w:szCs w:val="28"/>
        </w:rPr>
        <w:t>населения</w:t>
      </w:r>
      <w:r w:rsidRPr="00A73AE7">
        <w:rPr>
          <w:sz w:val="28"/>
          <w:szCs w:val="28"/>
        </w:rPr>
        <w:t xml:space="preserve"> к воинским захоронениям, дополнительной реализации форм увековечения памяти погибших при защите Отечества, предусматривается решение следующих основных задач:</w:t>
      </w:r>
    </w:p>
    <w:p w:rsidR="00A73AE7" w:rsidRPr="00A73AE7" w:rsidRDefault="00A73AE7" w:rsidP="001777EE">
      <w:pPr>
        <w:ind w:firstLine="708"/>
        <w:jc w:val="both"/>
        <w:rPr>
          <w:sz w:val="28"/>
          <w:szCs w:val="28"/>
        </w:rPr>
      </w:pPr>
      <w:r w:rsidRPr="00A73AE7">
        <w:rPr>
          <w:sz w:val="28"/>
          <w:szCs w:val="28"/>
        </w:rPr>
        <w:t xml:space="preserve">обустройство мест захоронения останков погибших при защите Отечества, </w:t>
      </w:r>
    </w:p>
    <w:p w:rsidR="00A73AE7" w:rsidRPr="00A73AE7" w:rsidRDefault="00A73AE7" w:rsidP="001777EE">
      <w:pPr>
        <w:ind w:firstLine="708"/>
        <w:jc w:val="both"/>
        <w:rPr>
          <w:sz w:val="28"/>
          <w:szCs w:val="28"/>
        </w:rPr>
      </w:pPr>
      <w:r w:rsidRPr="00A73AE7">
        <w:rPr>
          <w:sz w:val="28"/>
          <w:szCs w:val="28"/>
        </w:rPr>
        <w:t xml:space="preserve">восстановление (ремонт, благоустройство) воинских захоронений на территории </w:t>
      </w:r>
      <w:r w:rsidR="001777EE" w:rsidRPr="00ED3B58">
        <w:rPr>
          <w:sz w:val="28"/>
          <w:szCs w:val="28"/>
        </w:rPr>
        <w:t>Братковского сельского поселения  Кореновского района</w:t>
      </w:r>
      <w:r w:rsidR="001777EE">
        <w:rPr>
          <w:sz w:val="28"/>
          <w:szCs w:val="28"/>
        </w:rPr>
        <w:t>.</w:t>
      </w:r>
    </w:p>
    <w:p w:rsidR="00A73AE7" w:rsidRDefault="00A73AE7" w:rsidP="001777EE">
      <w:pPr>
        <w:ind w:firstLine="708"/>
        <w:jc w:val="both"/>
        <w:rPr>
          <w:sz w:val="28"/>
          <w:szCs w:val="28"/>
        </w:rPr>
      </w:pPr>
      <w:r w:rsidRPr="00A73AE7">
        <w:rPr>
          <w:sz w:val="28"/>
          <w:szCs w:val="28"/>
        </w:rPr>
        <w:t>Решение указанных задач необходимо в силу сохранения исторической справедливости в отношении победителей во Второй мировой войне, увековечения достойной памяти погибших при защите Отечества. Этот вопрос также требует особого внимания в связи с подготовкой к празднованию 75-й и 80-й годовщин Победы в Великой Отечественной войне 1941 - 1945 годов.</w:t>
      </w:r>
    </w:p>
    <w:p w:rsidR="001777EE" w:rsidRPr="00A73AE7" w:rsidRDefault="001777EE" w:rsidP="001777EE">
      <w:pPr>
        <w:ind w:firstLine="708"/>
        <w:jc w:val="both"/>
        <w:rPr>
          <w:sz w:val="28"/>
          <w:szCs w:val="28"/>
        </w:rPr>
      </w:pPr>
    </w:p>
    <w:p w:rsidR="002F4FB8" w:rsidRPr="00ED3B58" w:rsidRDefault="002F4FB8" w:rsidP="002F4FB8">
      <w:pPr>
        <w:ind w:firstLine="708"/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3. Ожидаемые результаты реализации Программы</w:t>
      </w:r>
    </w:p>
    <w:p w:rsidR="002F4FB8" w:rsidRPr="00ED3B58" w:rsidRDefault="002F4FB8" w:rsidP="002F4FB8">
      <w:pPr>
        <w:jc w:val="center"/>
        <w:rPr>
          <w:b/>
          <w:sz w:val="28"/>
          <w:szCs w:val="28"/>
        </w:rPr>
      </w:pPr>
    </w:p>
    <w:p w:rsidR="001777EE" w:rsidRPr="001777EE" w:rsidRDefault="001777EE" w:rsidP="009527F4">
      <w:pPr>
        <w:pStyle w:val="a9"/>
        <w:ind w:firstLine="708"/>
        <w:jc w:val="both"/>
        <w:rPr>
          <w:sz w:val="28"/>
          <w:szCs w:val="28"/>
        </w:rPr>
      </w:pPr>
      <w:r w:rsidRPr="001777EE">
        <w:rPr>
          <w:sz w:val="28"/>
          <w:szCs w:val="28"/>
        </w:rPr>
        <w:t>Реализа</w:t>
      </w:r>
      <w:r>
        <w:rPr>
          <w:sz w:val="28"/>
          <w:szCs w:val="28"/>
        </w:rPr>
        <w:t xml:space="preserve">ция Программы позволит значительно улучшить состояние </w:t>
      </w:r>
      <w:r w:rsidRPr="001777EE">
        <w:rPr>
          <w:sz w:val="28"/>
          <w:szCs w:val="28"/>
        </w:rPr>
        <w:t xml:space="preserve">воинских </w:t>
      </w:r>
      <w:r>
        <w:rPr>
          <w:sz w:val="28"/>
          <w:szCs w:val="28"/>
        </w:rPr>
        <w:t>захоронений,</w:t>
      </w:r>
      <w:r w:rsidR="009527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расположенных на территории </w:t>
      </w:r>
      <w:r w:rsidRPr="001777EE">
        <w:rPr>
          <w:sz w:val="28"/>
          <w:szCs w:val="28"/>
        </w:rPr>
        <w:t xml:space="preserve">Братковского сельского поселения  Кореновского района, </w:t>
      </w:r>
      <w:r>
        <w:rPr>
          <w:sz w:val="28"/>
          <w:szCs w:val="28"/>
        </w:rPr>
        <w:t>укрепить статус воинских за</w:t>
      </w:r>
      <w:r w:rsidR="009527F4">
        <w:rPr>
          <w:sz w:val="28"/>
          <w:szCs w:val="28"/>
        </w:rPr>
        <w:t>хоронений, обеспечит</w:t>
      </w:r>
      <w:r>
        <w:rPr>
          <w:sz w:val="28"/>
          <w:szCs w:val="28"/>
        </w:rPr>
        <w:t xml:space="preserve"> сохранение органами </w:t>
      </w:r>
      <w:r w:rsidRPr="001777EE">
        <w:rPr>
          <w:sz w:val="28"/>
          <w:szCs w:val="28"/>
        </w:rPr>
        <w:t xml:space="preserve">местного самоуправления </w:t>
      </w:r>
      <w:r>
        <w:rPr>
          <w:sz w:val="28"/>
          <w:szCs w:val="28"/>
        </w:rPr>
        <w:t>отремонтированных объектов</w:t>
      </w:r>
      <w:r w:rsidRPr="001777EE">
        <w:rPr>
          <w:sz w:val="28"/>
          <w:szCs w:val="28"/>
        </w:rPr>
        <w:t xml:space="preserve"> в хорошем состоянии на протяжении длительного времени.</w:t>
      </w:r>
      <w:r w:rsidR="009527F4">
        <w:rPr>
          <w:sz w:val="28"/>
          <w:szCs w:val="28"/>
        </w:rPr>
        <w:t xml:space="preserve"> Позволит сформировать  уважительное  отношение</w:t>
      </w:r>
      <w:r w:rsidRPr="001777EE">
        <w:rPr>
          <w:sz w:val="28"/>
          <w:szCs w:val="28"/>
        </w:rPr>
        <w:t xml:space="preserve"> </w:t>
      </w:r>
      <w:r w:rsidR="009527F4">
        <w:rPr>
          <w:sz w:val="28"/>
          <w:szCs w:val="28"/>
        </w:rPr>
        <w:t>населения</w:t>
      </w:r>
      <w:r w:rsidRPr="001777EE">
        <w:rPr>
          <w:sz w:val="28"/>
          <w:szCs w:val="28"/>
        </w:rPr>
        <w:t xml:space="preserve"> к памяти погибших при защите Отечества, чувства гордости за свою отчизну, а также  упрочение  статуса  России  как  великой  культурной  державы,  имеющей героическое историческое наследие.</w:t>
      </w:r>
    </w:p>
    <w:p w:rsidR="009527F4" w:rsidRDefault="009527F4" w:rsidP="002F4FB8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2F4FB8" w:rsidRPr="00ED3B58" w:rsidRDefault="002F4FB8" w:rsidP="002F4FB8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ED3B58">
        <w:rPr>
          <w:sz w:val="28"/>
          <w:szCs w:val="28"/>
        </w:rPr>
        <w:t>4. Система программных мероприятий</w:t>
      </w:r>
    </w:p>
    <w:p w:rsidR="00115A8C" w:rsidRPr="00ED3B58" w:rsidRDefault="00115A8C" w:rsidP="00813EF2">
      <w:pPr>
        <w:pStyle w:val="ConsPlusCell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813EF2" w:rsidRPr="00ED3B58" w:rsidRDefault="00813EF2" w:rsidP="00813EF2">
      <w:pPr>
        <w:widowControl w:val="0"/>
        <w:suppressAutoHyphens/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МЕРОПРИЯТИЯ</w:t>
      </w:r>
    </w:p>
    <w:p w:rsidR="00813EF2" w:rsidRPr="00ED3B58" w:rsidRDefault="00753395" w:rsidP="009527F4">
      <w:pPr>
        <w:jc w:val="center"/>
        <w:rPr>
          <w:b/>
          <w:sz w:val="28"/>
          <w:szCs w:val="28"/>
        </w:rPr>
      </w:pPr>
      <w:r w:rsidRPr="00ED3B58">
        <w:rPr>
          <w:sz w:val="28"/>
          <w:szCs w:val="28"/>
        </w:rPr>
        <w:t>Ведомственной</w:t>
      </w:r>
      <w:r w:rsidR="00813EF2" w:rsidRPr="00ED3B58">
        <w:rPr>
          <w:sz w:val="28"/>
          <w:szCs w:val="28"/>
        </w:rPr>
        <w:t xml:space="preserve"> целевой программы </w:t>
      </w:r>
      <w:r w:rsidR="009527F4" w:rsidRPr="00ED3B58">
        <w:rPr>
          <w:sz w:val="28"/>
          <w:szCs w:val="28"/>
        </w:rPr>
        <w:t>«</w:t>
      </w:r>
      <w:r w:rsidR="009527F4" w:rsidRPr="00E162AE">
        <w:rPr>
          <w:sz w:val="28"/>
          <w:szCs w:val="28"/>
        </w:rPr>
        <w:t>Обеспечение сохранности и ремонт воинских захоронений на территории Братковского сельского поселения Кореновского района</w:t>
      </w:r>
      <w:r w:rsidR="009527F4">
        <w:rPr>
          <w:sz w:val="28"/>
          <w:szCs w:val="28"/>
        </w:rPr>
        <w:t>»</w:t>
      </w:r>
      <w:r w:rsidR="009527F4" w:rsidRPr="00ED3B58">
        <w:rPr>
          <w:sz w:val="28"/>
          <w:szCs w:val="28"/>
        </w:rPr>
        <w:t xml:space="preserve"> </w:t>
      </w:r>
      <w:r w:rsidR="009527F4">
        <w:rPr>
          <w:sz w:val="28"/>
          <w:szCs w:val="28"/>
        </w:rPr>
        <w:t>на 2020 год</w:t>
      </w:r>
    </w:p>
    <w:p w:rsidR="00813EF2" w:rsidRPr="00ED3B58" w:rsidRDefault="00813EF2" w:rsidP="00813EF2">
      <w:pPr>
        <w:widowControl w:val="0"/>
        <w:suppressAutoHyphens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394"/>
        <w:gridCol w:w="1940"/>
        <w:gridCol w:w="1417"/>
        <w:gridCol w:w="1560"/>
        <w:gridCol w:w="1842"/>
      </w:tblGrid>
      <w:tr w:rsidR="002F4FB8" w:rsidRPr="00ED3B58" w:rsidTr="007E5236">
        <w:trPr>
          <w:trHeight w:val="1649"/>
        </w:trPr>
        <w:tc>
          <w:tcPr>
            <w:tcW w:w="594" w:type="dxa"/>
          </w:tcPr>
          <w:p w:rsidR="002F4FB8" w:rsidRPr="00ED3B58" w:rsidRDefault="002F4FB8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№ п\п</w:t>
            </w:r>
          </w:p>
        </w:tc>
        <w:tc>
          <w:tcPr>
            <w:tcW w:w="2394" w:type="dxa"/>
          </w:tcPr>
          <w:p w:rsidR="002F4FB8" w:rsidRPr="00ED3B58" w:rsidRDefault="002F4FB8" w:rsidP="00216C34">
            <w:pPr>
              <w:rPr>
                <w:sz w:val="22"/>
                <w:szCs w:val="22"/>
              </w:rPr>
            </w:pPr>
          </w:p>
          <w:p w:rsidR="002F4FB8" w:rsidRPr="00ED3B58" w:rsidRDefault="002F4FB8" w:rsidP="00216C34">
            <w:pPr>
              <w:rPr>
                <w:sz w:val="22"/>
                <w:szCs w:val="22"/>
              </w:rPr>
            </w:pPr>
          </w:p>
          <w:p w:rsidR="002F4FB8" w:rsidRPr="00ED3B58" w:rsidRDefault="002F4FB8" w:rsidP="00216C34">
            <w:pPr>
              <w:rPr>
                <w:sz w:val="22"/>
                <w:szCs w:val="22"/>
              </w:rPr>
            </w:pPr>
          </w:p>
          <w:p w:rsidR="002F4FB8" w:rsidRPr="00ED3B58" w:rsidRDefault="002F4FB8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40" w:type="dxa"/>
            <w:vAlign w:val="center"/>
          </w:tcPr>
          <w:p w:rsidR="002F4FB8" w:rsidRPr="00ED3B58" w:rsidRDefault="002F4FB8" w:rsidP="002F4FB8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3B58">
              <w:rPr>
                <w:rFonts w:ascii="Times New Roman" w:hAnsi="Times New Roman" w:cs="Times New Roman"/>
                <w:sz w:val="22"/>
                <w:szCs w:val="22"/>
              </w:rPr>
              <w:t>Содержание мероприятия</w:t>
            </w:r>
          </w:p>
        </w:tc>
        <w:tc>
          <w:tcPr>
            <w:tcW w:w="1417" w:type="dxa"/>
            <w:vAlign w:val="center"/>
          </w:tcPr>
          <w:p w:rsidR="002F4FB8" w:rsidRPr="00ED3B58" w:rsidRDefault="002F4FB8" w:rsidP="002F4FB8">
            <w:pPr>
              <w:pStyle w:val="ConsPlusNormal"/>
              <w:snapToGrid w:val="0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3B58">
              <w:rPr>
                <w:rFonts w:ascii="Times New Roman" w:eastAsia="Courier New" w:hAnsi="Times New Roman" w:cs="Times New Roman"/>
                <w:sz w:val="22"/>
                <w:szCs w:val="22"/>
              </w:rPr>
              <w:t>Срок исполнения мероприятий</w:t>
            </w:r>
          </w:p>
        </w:tc>
        <w:tc>
          <w:tcPr>
            <w:tcW w:w="1560" w:type="dxa"/>
            <w:vAlign w:val="center"/>
          </w:tcPr>
          <w:p w:rsidR="002F4FB8" w:rsidRPr="00ED3B58" w:rsidRDefault="002F4FB8" w:rsidP="002F4FB8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3B58">
              <w:rPr>
                <w:rFonts w:ascii="Times New Roman" w:hAnsi="Times New Roman" w:cs="Times New Roman"/>
                <w:sz w:val="22"/>
                <w:szCs w:val="22"/>
              </w:rPr>
              <w:t xml:space="preserve">Объем </w:t>
            </w:r>
            <w:proofErr w:type="spellStart"/>
            <w:r w:rsidRPr="00ED3B58">
              <w:rPr>
                <w:rFonts w:ascii="Times New Roman" w:hAnsi="Times New Roman" w:cs="Times New Roman"/>
                <w:sz w:val="22"/>
                <w:szCs w:val="22"/>
              </w:rPr>
              <w:t>финанси-рования</w:t>
            </w:r>
            <w:proofErr w:type="spellEnd"/>
            <w:r w:rsidRPr="00ED3B5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D3B58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ED3B5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2F4FB8" w:rsidRPr="00ED3B58" w:rsidRDefault="002F4FB8" w:rsidP="002F4FB8">
            <w:pPr>
              <w:pStyle w:val="ConsPlusNormal"/>
              <w:snapToGrid w:val="0"/>
              <w:ind w:firstLine="0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  <w:p w:rsidR="002F4FB8" w:rsidRPr="00ED3B58" w:rsidRDefault="002F4FB8" w:rsidP="002F4FB8">
            <w:pPr>
              <w:pStyle w:val="ConsPlusNormal"/>
              <w:snapToGrid w:val="0"/>
              <w:ind w:firstLine="0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  <w:p w:rsidR="002F4FB8" w:rsidRPr="00ED3B58" w:rsidRDefault="002F4FB8" w:rsidP="002F4FB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3B58">
              <w:rPr>
                <w:rFonts w:ascii="Times New Roman" w:eastAsia="Courier New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</w:tr>
      <w:tr w:rsidR="0096769B" w:rsidRPr="00ED3B58" w:rsidTr="007E5236">
        <w:trPr>
          <w:trHeight w:val="495"/>
        </w:trPr>
        <w:tc>
          <w:tcPr>
            <w:tcW w:w="594" w:type="dxa"/>
            <w:vMerge w:val="restart"/>
          </w:tcPr>
          <w:p w:rsidR="0096769B" w:rsidRPr="00ED3B58" w:rsidRDefault="0096769B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1</w:t>
            </w:r>
          </w:p>
        </w:tc>
        <w:tc>
          <w:tcPr>
            <w:tcW w:w="2394" w:type="dxa"/>
            <w:vMerge w:val="restart"/>
          </w:tcPr>
          <w:p w:rsidR="0096769B" w:rsidRPr="009527F4" w:rsidRDefault="0096769B" w:rsidP="009527F4">
            <w:r w:rsidRPr="009527F4">
              <w:t>Восстановление (ремонт, благоустройство) воинских захоронений</w:t>
            </w:r>
          </w:p>
          <w:p w:rsidR="0096769B" w:rsidRPr="00727EEC" w:rsidRDefault="0096769B" w:rsidP="00B7326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940" w:type="dxa"/>
            <w:vMerge w:val="restart"/>
          </w:tcPr>
          <w:p w:rsidR="0096769B" w:rsidRPr="00727EEC" w:rsidRDefault="0096769B" w:rsidP="00B73261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Ремонт воинских захоронений в с. Братковском и х. Журавском</w:t>
            </w:r>
          </w:p>
        </w:tc>
        <w:tc>
          <w:tcPr>
            <w:tcW w:w="1417" w:type="dxa"/>
            <w:vMerge w:val="restart"/>
          </w:tcPr>
          <w:p w:rsidR="0096769B" w:rsidRPr="00ED3B58" w:rsidRDefault="0096769B" w:rsidP="00216C34">
            <w:pPr>
              <w:rPr>
                <w:sz w:val="22"/>
                <w:szCs w:val="22"/>
              </w:rPr>
            </w:pPr>
            <w:r w:rsidRPr="007E5236">
              <w:rPr>
                <w:sz w:val="22"/>
                <w:szCs w:val="22"/>
              </w:rPr>
              <w:t>апрель 2020</w:t>
            </w:r>
            <w:r w:rsidRPr="00ED3B58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6769B" w:rsidRDefault="008866EA" w:rsidP="00216C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бюджет-109,4</w:t>
            </w:r>
          </w:p>
          <w:p w:rsidR="008866EA" w:rsidRPr="00ED3B58" w:rsidRDefault="008866EA" w:rsidP="00216C3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:rsidR="0096769B" w:rsidRPr="00ED3B58" w:rsidRDefault="0096769B" w:rsidP="00383CBE">
            <w:pPr>
              <w:rPr>
                <w:sz w:val="22"/>
                <w:szCs w:val="22"/>
              </w:rPr>
            </w:pPr>
            <w:r w:rsidRPr="00ED3B58">
              <w:rPr>
                <w:rFonts w:eastAsia="Courier New"/>
                <w:sz w:val="22"/>
                <w:szCs w:val="22"/>
              </w:rPr>
              <w:t>глава  Братковского  сельского поселения Кореновского района</w:t>
            </w:r>
            <w:r w:rsidRPr="00ED3B58">
              <w:rPr>
                <w:sz w:val="22"/>
                <w:szCs w:val="22"/>
              </w:rPr>
              <w:t xml:space="preserve"> Демченко А.В.</w:t>
            </w:r>
          </w:p>
        </w:tc>
      </w:tr>
      <w:tr w:rsidR="0096769B" w:rsidRPr="00ED3B58" w:rsidTr="007E5236">
        <w:trPr>
          <w:trHeight w:val="435"/>
        </w:trPr>
        <w:tc>
          <w:tcPr>
            <w:tcW w:w="594" w:type="dxa"/>
            <w:vMerge/>
          </w:tcPr>
          <w:p w:rsidR="0096769B" w:rsidRPr="00ED3B58" w:rsidRDefault="0096769B" w:rsidP="00216C34">
            <w:pPr>
              <w:rPr>
                <w:sz w:val="22"/>
                <w:szCs w:val="22"/>
              </w:rPr>
            </w:pPr>
          </w:p>
        </w:tc>
        <w:tc>
          <w:tcPr>
            <w:tcW w:w="2394" w:type="dxa"/>
            <w:vMerge/>
          </w:tcPr>
          <w:p w:rsidR="0096769B" w:rsidRPr="009527F4" w:rsidRDefault="0096769B" w:rsidP="009527F4"/>
        </w:tc>
        <w:tc>
          <w:tcPr>
            <w:tcW w:w="1940" w:type="dxa"/>
            <w:vMerge/>
          </w:tcPr>
          <w:p w:rsidR="0096769B" w:rsidRDefault="0096769B" w:rsidP="00B7326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96769B" w:rsidRPr="009527F4" w:rsidRDefault="0096769B" w:rsidP="00216C3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6769B" w:rsidRDefault="008866EA" w:rsidP="00216C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бюджет-34,6</w:t>
            </w:r>
          </w:p>
          <w:p w:rsidR="008866EA" w:rsidRPr="00ED3B58" w:rsidRDefault="008866EA" w:rsidP="00216C3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96769B" w:rsidRPr="00ED3B58" w:rsidRDefault="0096769B" w:rsidP="00383CBE">
            <w:pPr>
              <w:rPr>
                <w:rFonts w:eastAsia="Courier New"/>
                <w:sz w:val="22"/>
                <w:szCs w:val="22"/>
              </w:rPr>
            </w:pPr>
          </w:p>
        </w:tc>
      </w:tr>
      <w:tr w:rsidR="0096769B" w:rsidRPr="00ED3B58" w:rsidTr="007E5236">
        <w:trPr>
          <w:trHeight w:val="810"/>
        </w:trPr>
        <w:tc>
          <w:tcPr>
            <w:tcW w:w="594" w:type="dxa"/>
            <w:vMerge/>
          </w:tcPr>
          <w:p w:rsidR="0096769B" w:rsidRPr="00ED3B58" w:rsidRDefault="0096769B" w:rsidP="00216C34">
            <w:pPr>
              <w:rPr>
                <w:sz w:val="22"/>
                <w:szCs w:val="22"/>
              </w:rPr>
            </w:pPr>
          </w:p>
        </w:tc>
        <w:tc>
          <w:tcPr>
            <w:tcW w:w="2394" w:type="dxa"/>
            <w:vMerge/>
          </w:tcPr>
          <w:p w:rsidR="0096769B" w:rsidRPr="009527F4" w:rsidRDefault="0096769B" w:rsidP="009527F4"/>
        </w:tc>
        <w:tc>
          <w:tcPr>
            <w:tcW w:w="1940" w:type="dxa"/>
            <w:vMerge/>
          </w:tcPr>
          <w:p w:rsidR="0096769B" w:rsidRDefault="0096769B" w:rsidP="00B7326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96769B" w:rsidRPr="009527F4" w:rsidRDefault="0096769B" w:rsidP="00216C3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6769B" w:rsidRPr="00ED3B58" w:rsidRDefault="008866EA" w:rsidP="00216C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бюджет-6,0</w:t>
            </w:r>
          </w:p>
        </w:tc>
        <w:tc>
          <w:tcPr>
            <w:tcW w:w="1842" w:type="dxa"/>
            <w:vMerge/>
          </w:tcPr>
          <w:p w:rsidR="0096769B" w:rsidRPr="00ED3B58" w:rsidRDefault="0096769B" w:rsidP="00383CBE">
            <w:pPr>
              <w:rPr>
                <w:rFonts w:eastAsia="Courier New"/>
                <w:sz w:val="22"/>
                <w:szCs w:val="22"/>
              </w:rPr>
            </w:pPr>
          </w:p>
        </w:tc>
      </w:tr>
      <w:tr w:rsidR="008F73C1" w:rsidRPr="00ED3B58" w:rsidTr="007E5236">
        <w:tc>
          <w:tcPr>
            <w:tcW w:w="594" w:type="dxa"/>
          </w:tcPr>
          <w:p w:rsidR="008F73C1" w:rsidRPr="00ED3B58" w:rsidRDefault="008F73C1" w:rsidP="00216C34">
            <w:pPr>
              <w:rPr>
                <w:sz w:val="22"/>
                <w:szCs w:val="22"/>
              </w:rPr>
            </w:pPr>
          </w:p>
        </w:tc>
        <w:tc>
          <w:tcPr>
            <w:tcW w:w="2394" w:type="dxa"/>
          </w:tcPr>
          <w:p w:rsidR="008F73C1" w:rsidRPr="00ED3B58" w:rsidRDefault="008F73C1" w:rsidP="003634B4">
            <w:pPr>
              <w:pStyle w:val="ConsPlusCell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ED3B58">
              <w:rPr>
                <w:rFonts w:ascii="Times New Roman" w:hAnsi="Times New Roman"/>
                <w:sz w:val="22"/>
                <w:szCs w:val="22"/>
              </w:rPr>
              <w:t xml:space="preserve">Итого </w:t>
            </w:r>
          </w:p>
        </w:tc>
        <w:tc>
          <w:tcPr>
            <w:tcW w:w="1940" w:type="dxa"/>
          </w:tcPr>
          <w:p w:rsidR="008F73C1" w:rsidRPr="00ED3B58" w:rsidRDefault="008F73C1" w:rsidP="00216C3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73C1" w:rsidRPr="00ED3B58" w:rsidRDefault="008F73C1" w:rsidP="00216C3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F73C1" w:rsidRPr="00ED3B58" w:rsidRDefault="008866EA" w:rsidP="00216C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842" w:type="dxa"/>
          </w:tcPr>
          <w:p w:rsidR="008F73C1" w:rsidRPr="00ED3B58" w:rsidRDefault="008F73C1" w:rsidP="00216C34">
            <w:pPr>
              <w:rPr>
                <w:sz w:val="22"/>
                <w:szCs w:val="22"/>
              </w:rPr>
            </w:pPr>
          </w:p>
        </w:tc>
      </w:tr>
    </w:tbl>
    <w:p w:rsidR="00813EF2" w:rsidRPr="00ED3B58" w:rsidRDefault="00813EF2" w:rsidP="00115A8C">
      <w:pPr>
        <w:jc w:val="both"/>
        <w:rPr>
          <w:sz w:val="28"/>
          <w:szCs w:val="28"/>
        </w:rPr>
      </w:pPr>
    </w:p>
    <w:p w:rsidR="003F4919" w:rsidRPr="00ED3B58" w:rsidRDefault="003F4919" w:rsidP="003F4919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ED3B58">
        <w:rPr>
          <w:sz w:val="28"/>
          <w:szCs w:val="28"/>
        </w:rPr>
        <w:t>5. Ресурсное обеспечение</w:t>
      </w:r>
    </w:p>
    <w:p w:rsidR="003F4919" w:rsidRPr="00ED3B58" w:rsidRDefault="003F4919" w:rsidP="003F4919">
      <w:pPr>
        <w:jc w:val="center"/>
        <w:rPr>
          <w:sz w:val="28"/>
          <w:szCs w:val="28"/>
        </w:rPr>
      </w:pPr>
    </w:p>
    <w:p w:rsidR="008866EA" w:rsidRDefault="008866EA" w:rsidP="008866EA">
      <w:pPr>
        <w:ind w:firstLine="709"/>
        <w:jc w:val="both"/>
        <w:rPr>
          <w:sz w:val="28"/>
          <w:szCs w:val="28"/>
        </w:rPr>
      </w:pPr>
      <w:r w:rsidRPr="008866EA">
        <w:rPr>
          <w:sz w:val="28"/>
          <w:szCs w:val="28"/>
        </w:rPr>
        <w:t xml:space="preserve">Объем  финансового  обеспечения Программы  составляет  </w:t>
      </w:r>
      <w:r>
        <w:rPr>
          <w:sz w:val="28"/>
          <w:szCs w:val="28"/>
        </w:rPr>
        <w:t xml:space="preserve">150,0 </w:t>
      </w:r>
      <w:r w:rsidRPr="008866EA">
        <w:rPr>
          <w:sz w:val="28"/>
          <w:szCs w:val="28"/>
        </w:rPr>
        <w:t>тыс.</w:t>
      </w:r>
      <w:r w:rsidR="00787AD0">
        <w:rPr>
          <w:sz w:val="28"/>
          <w:szCs w:val="28"/>
        </w:rPr>
        <w:t xml:space="preserve"> </w:t>
      </w:r>
      <w:r w:rsidRPr="008866EA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8866EA">
        <w:rPr>
          <w:sz w:val="28"/>
          <w:szCs w:val="28"/>
        </w:rPr>
        <w:t>, в том числе:</w:t>
      </w:r>
    </w:p>
    <w:p w:rsidR="008866EA" w:rsidRDefault="008866EA" w:rsidP="008866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федерального бюджета-109,4 тыс. рублей;</w:t>
      </w:r>
    </w:p>
    <w:p w:rsidR="008866EA" w:rsidRDefault="008866EA" w:rsidP="008866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краевого бюджета-34,6 тыс. рублей;</w:t>
      </w:r>
    </w:p>
    <w:p w:rsidR="008866EA" w:rsidRDefault="008866EA" w:rsidP="008866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местного бюджета-6,0 тыс. рублей;</w:t>
      </w:r>
    </w:p>
    <w:p w:rsidR="003F4919" w:rsidRPr="00ED3B58" w:rsidRDefault="003F4919" w:rsidP="003F4919">
      <w:pPr>
        <w:ind w:firstLine="709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Объемы финансирования Программы носят прогнозированный характер и подлежат уточнению.</w:t>
      </w:r>
    </w:p>
    <w:p w:rsidR="003F4919" w:rsidRPr="00ED3B58" w:rsidRDefault="003F4919" w:rsidP="003F4919">
      <w:pPr>
        <w:ind w:firstLine="709"/>
        <w:jc w:val="both"/>
        <w:rPr>
          <w:sz w:val="28"/>
          <w:szCs w:val="28"/>
        </w:rPr>
      </w:pPr>
    </w:p>
    <w:p w:rsidR="00747D7A" w:rsidRPr="008866EA" w:rsidRDefault="003F4919" w:rsidP="008866EA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 w:rsidRPr="00ED3B58">
        <w:rPr>
          <w:rFonts w:ascii="Times New Roman" w:hAnsi="Times New Roman"/>
          <w:sz w:val="28"/>
          <w:szCs w:val="28"/>
        </w:rPr>
        <w:t>Объемы и источники финансирования ведомственной целевой программы</w:t>
      </w:r>
    </w:p>
    <w:p w:rsidR="008866EA" w:rsidRPr="00ED3B58" w:rsidRDefault="008866EA" w:rsidP="008866EA">
      <w:pPr>
        <w:jc w:val="center"/>
        <w:rPr>
          <w:b/>
          <w:sz w:val="28"/>
          <w:szCs w:val="28"/>
        </w:rPr>
      </w:pPr>
      <w:r w:rsidRPr="00ED3B58">
        <w:rPr>
          <w:sz w:val="28"/>
          <w:szCs w:val="28"/>
        </w:rPr>
        <w:t>«</w:t>
      </w:r>
      <w:r w:rsidRPr="00E162AE">
        <w:rPr>
          <w:sz w:val="28"/>
          <w:szCs w:val="28"/>
        </w:rPr>
        <w:t>Обеспечение сохранности и ремонт воинских захоронений на территории Братковского сельского поселения Кореновского района</w:t>
      </w:r>
      <w:r>
        <w:rPr>
          <w:sz w:val="28"/>
          <w:szCs w:val="28"/>
        </w:rPr>
        <w:t>»</w:t>
      </w:r>
      <w:r w:rsidRPr="00ED3B58">
        <w:rPr>
          <w:sz w:val="28"/>
          <w:szCs w:val="28"/>
        </w:rPr>
        <w:t xml:space="preserve"> </w:t>
      </w:r>
      <w:r>
        <w:rPr>
          <w:sz w:val="28"/>
          <w:szCs w:val="28"/>
        </w:rPr>
        <w:t>на 2020 год</w:t>
      </w:r>
    </w:p>
    <w:p w:rsidR="003F4919" w:rsidRPr="00ED3B58" w:rsidRDefault="003F4919" w:rsidP="003F491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080"/>
        <w:gridCol w:w="1260"/>
        <w:gridCol w:w="1440"/>
        <w:gridCol w:w="1440"/>
      </w:tblGrid>
      <w:tr w:rsidR="003F4919" w:rsidRPr="00ED3B58" w:rsidTr="00D74698">
        <w:trPr>
          <w:cantSplit/>
        </w:trPr>
        <w:tc>
          <w:tcPr>
            <w:tcW w:w="4068" w:type="dxa"/>
            <w:vMerge w:val="restart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5220" w:type="dxa"/>
            <w:gridSpan w:val="4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финансирования, тыс. рублей </w:t>
            </w:r>
          </w:p>
        </w:tc>
      </w:tr>
      <w:tr w:rsidR="003F4919" w:rsidRPr="00ED3B58" w:rsidTr="00D74698">
        <w:trPr>
          <w:cantSplit/>
        </w:trPr>
        <w:tc>
          <w:tcPr>
            <w:tcW w:w="4068" w:type="dxa"/>
            <w:vMerge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60" w:type="dxa"/>
          </w:tcPr>
          <w:p w:rsidR="003F4919" w:rsidRPr="00ED3B58" w:rsidRDefault="008617AC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3F4919" w:rsidRPr="00ED3B58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1440" w:type="dxa"/>
          </w:tcPr>
          <w:p w:rsidR="003F4919" w:rsidRPr="00ED3B58" w:rsidRDefault="00B03CA8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8617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3F4919" w:rsidRPr="00ED3B58" w:rsidRDefault="00C310BC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8617A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F4919" w:rsidRPr="00ED3B58" w:rsidTr="00D74698">
        <w:tc>
          <w:tcPr>
            <w:tcW w:w="4068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F4919" w:rsidRPr="00ED3B58" w:rsidTr="00D74698">
        <w:tc>
          <w:tcPr>
            <w:tcW w:w="4068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 xml:space="preserve">Федеральный бюджет (на условиях </w:t>
            </w:r>
            <w:proofErr w:type="spellStart"/>
            <w:r w:rsidRPr="00ED3B58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ED3B5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80" w:type="dxa"/>
          </w:tcPr>
          <w:p w:rsidR="003F4919" w:rsidRPr="00ED3B58" w:rsidRDefault="008866EA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109,4</w:t>
            </w:r>
          </w:p>
        </w:tc>
        <w:tc>
          <w:tcPr>
            <w:tcW w:w="1260" w:type="dxa"/>
          </w:tcPr>
          <w:p w:rsidR="003F4919" w:rsidRPr="00ED3B58" w:rsidRDefault="008866EA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109,4</w:t>
            </w:r>
          </w:p>
        </w:tc>
        <w:tc>
          <w:tcPr>
            <w:tcW w:w="144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4919" w:rsidRPr="00ED3B58" w:rsidTr="00D74698">
        <w:tc>
          <w:tcPr>
            <w:tcW w:w="4068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 xml:space="preserve">Краевой бюджет (на условиях </w:t>
            </w:r>
            <w:proofErr w:type="spellStart"/>
            <w:r w:rsidRPr="00ED3B58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ED3B5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80" w:type="dxa"/>
          </w:tcPr>
          <w:p w:rsidR="003F4919" w:rsidRPr="00ED3B58" w:rsidRDefault="008866EA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34,6</w:t>
            </w:r>
          </w:p>
        </w:tc>
        <w:tc>
          <w:tcPr>
            <w:tcW w:w="1260" w:type="dxa"/>
          </w:tcPr>
          <w:p w:rsidR="003F4919" w:rsidRPr="00ED3B58" w:rsidRDefault="008866EA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34,6</w:t>
            </w:r>
          </w:p>
        </w:tc>
        <w:tc>
          <w:tcPr>
            <w:tcW w:w="144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4919" w:rsidRPr="00ED3B58" w:rsidTr="00D74698">
        <w:tc>
          <w:tcPr>
            <w:tcW w:w="4068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80" w:type="dxa"/>
          </w:tcPr>
          <w:p w:rsidR="003F4919" w:rsidRPr="00ED3B58" w:rsidRDefault="008866EA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260" w:type="dxa"/>
          </w:tcPr>
          <w:p w:rsidR="003F4919" w:rsidRPr="008866EA" w:rsidRDefault="008866EA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44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4919" w:rsidRPr="00ED3B58" w:rsidTr="00D74698">
        <w:tc>
          <w:tcPr>
            <w:tcW w:w="4068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 xml:space="preserve">Внебюджетные источники финансирования  </w:t>
            </w:r>
          </w:p>
        </w:tc>
        <w:tc>
          <w:tcPr>
            <w:tcW w:w="108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0A43" w:rsidRPr="00ED3B58" w:rsidTr="00D74698">
        <w:tc>
          <w:tcPr>
            <w:tcW w:w="4068" w:type="dxa"/>
          </w:tcPr>
          <w:p w:rsidR="00E60A43" w:rsidRPr="00ED3B58" w:rsidRDefault="00E60A43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Всего по программе</w:t>
            </w:r>
          </w:p>
        </w:tc>
        <w:tc>
          <w:tcPr>
            <w:tcW w:w="1080" w:type="dxa"/>
          </w:tcPr>
          <w:p w:rsidR="00E60A43" w:rsidRPr="00ED3B58" w:rsidRDefault="00886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260" w:type="dxa"/>
          </w:tcPr>
          <w:p w:rsidR="00E60A43" w:rsidRPr="008866EA" w:rsidRDefault="00886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440" w:type="dxa"/>
          </w:tcPr>
          <w:p w:rsidR="00E60A43" w:rsidRPr="00ED3B58" w:rsidRDefault="00E60A43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E60A43" w:rsidRPr="00ED3B58" w:rsidRDefault="00E60A43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4919" w:rsidRPr="00ED3B58" w:rsidRDefault="003F4919" w:rsidP="003F4919">
      <w:pPr>
        <w:ind w:firstLine="709"/>
        <w:jc w:val="both"/>
        <w:rPr>
          <w:sz w:val="28"/>
          <w:szCs w:val="28"/>
        </w:rPr>
      </w:pPr>
    </w:p>
    <w:p w:rsidR="003F4919" w:rsidRPr="00ED3B58" w:rsidRDefault="003F4919" w:rsidP="003F491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D3B58">
        <w:rPr>
          <w:sz w:val="28"/>
          <w:szCs w:val="28"/>
        </w:rPr>
        <w:t>6. Организация управления ведомственной целевой программой</w:t>
      </w:r>
    </w:p>
    <w:p w:rsidR="003F4919" w:rsidRPr="00ED3B58" w:rsidRDefault="003F4919" w:rsidP="003F4919">
      <w:pPr>
        <w:jc w:val="center"/>
        <w:rPr>
          <w:sz w:val="28"/>
          <w:szCs w:val="28"/>
        </w:rPr>
      </w:pPr>
    </w:p>
    <w:p w:rsidR="003F4919" w:rsidRPr="00ED3B58" w:rsidRDefault="003F4919" w:rsidP="003F4919">
      <w:pPr>
        <w:ind w:firstLine="900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Ответственность за своевременное и качественное исполнение мероприятий Программы, рациональное использование выделяемых на ее выполнение финансовых ресурсов, несут исполнители Программы в соответствии с действующим законодательством.</w:t>
      </w:r>
    </w:p>
    <w:p w:rsidR="003F4919" w:rsidRPr="00ED3B58" w:rsidRDefault="003F4919" w:rsidP="003F4919">
      <w:pPr>
        <w:ind w:firstLine="708"/>
        <w:jc w:val="both"/>
        <w:rPr>
          <w:sz w:val="28"/>
          <w:szCs w:val="28"/>
        </w:rPr>
      </w:pPr>
      <w:proofErr w:type="gramStart"/>
      <w:r w:rsidRPr="00ED3B58">
        <w:rPr>
          <w:sz w:val="28"/>
          <w:szCs w:val="28"/>
        </w:rPr>
        <w:t>Контроль за</w:t>
      </w:r>
      <w:proofErr w:type="gramEnd"/>
      <w:r w:rsidRPr="00ED3B58">
        <w:rPr>
          <w:sz w:val="28"/>
          <w:szCs w:val="28"/>
        </w:rPr>
        <w:t xml:space="preserve"> выполнением программы осуществляется в соответствии с  постановлением администрации Братковского сельского поселения Кореновского района от 14 мая 2015 №  47 «Об утверждении Порядка разработки, утверждения и реализации ведомственных целевых программ Братковского сельского поселения Кореновского района».</w:t>
      </w:r>
    </w:p>
    <w:p w:rsidR="003F4919" w:rsidRPr="00ED3B58" w:rsidRDefault="003F4919" w:rsidP="003F4919">
      <w:pPr>
        <w:ind w:firstLine="708"/>
        <w:jc w:val="both"/>
        <w:rPr>
          <w:sz w:val="28"/>
          <w:szCs w:val="28"/>
        </w:rPr>
      </w:pPr>
    </w:p>
    <w:p w:rsidR="003F4919" w:rsidRPr="00ED3B58" w:rsidRDefault="003F4919" w:rsidP="003F491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D3B58">
        <w:rPr>
          <w:sz w:val="28"/>
          <w:szCs w:val="28"/>
        </w:rPr>
        <w:t>7. Оценка эффективности реализации Программы</w:t>
      </w:r>
    </w:p>
    <w:p w:rsidR="003F4919" w:rsidRPr="00ED3B58" w:rsidRDefault="003F4919" w:rsidP="003F4919">
      <w:pPr>
        <w:jc w:val="both"/>
        <w:rPr>
          <w:sz w:val="28"/>
          <w:szCs w:val="28"/>
        </w:rPr>
      </w:pPr>
    </w:p>
    <w:p w:rsidR="003F4919" w:rsidRPr="00ED3B58" w:rsidRDefault="003F4919" w:rsidP="003F4919">
      <w:pPr>
        <w:snapToGrid w:val="0"/>
        <w:ind w:firstLine="900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Оценка эффективности реализации поставленных задач производится на основе целевых индикаторов (показателей), позволяющих оценить ход реализации Программы, которые имеют количественные критерии оценки</w:t>
      </w:r>
    </w:p>
    <w:p w:rsidR="003F4919" w:rsidRPr="00ED3B58" w:rsidRDefault="003F4919" w:rsidP="003F4919">
      <w:pPr>
        <w:snapToGrid w:val="0"/>
        <w:jc w:val="both"/>
        <w:rPr>
          <w:sz w:val="28"/>
          <w:szCs w:val="28"/>
        </w:rPr>
      </w:pPr>
    </w:p>
    <w:p w:rsidR="005E4A60" w:rsidRPr="00ED3B58" w:rsidRDefault="003F4919" w:rsidP="005E4A60">
      <w:pPr>
        <w:snapToGrid w:val="0"/>
        <w:ind w:firstLine="900"/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Целевые индикаторы программы</w:t>
      </w:r>
      <w:r w:rsidR="005E4A60" w:rsidRPr="00ED3B58">
        <w:rPr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3504"/>
        <w:gridCol w:w="1843"/>
        <w:gridCol w:w="1843"/>
        <w:gridCol w:w="1842"/>
      </w:tblGrid>
      <w:tr w:rsidR="005E4A60" w:rsidRPr="00ED3B58" w:rsidTr="005E4A60">
        <w:tc>
          <w:tcPr>
            <w:tcW w:w="715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ED3B58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504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 xml:space="preserve">Единицы </w:t>
            </w:r>
          </w:p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1843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Базовый</w:t>
            </w:r>
            <w:r w:rsidR="00C310BC">
              <w:rPr>
                <w:rFonts w:ascii="Times New Roman" w:hAnsi="Times New Roman"/>
                <w:sz w:val="28"/>
                <w:szCs w:val="28"/>
              </w:rPr>
              <w:t xml:space="preserve"> показатель за 20</w:t>
            </w:r>
            <w:r w:rsidR="008617AC">
              <w:rPr>
                <w:rFonts w:ascii="Times New Roman" w:hAnsi="Times New Roman"/>
                <w:sz w:val="28"/>
                <w:szCs w:val="28"/>
              </w:rPr>
              <w:t>19</w:t>
            </w:r>
            <w:r w:rsidR="004F33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3B58">
              <w:rPr>
                <w:rFonts w:ascii="Times New Roman" w:hAnsi="Times New Roman"/>
                <w:sz w:val="28"/>
                <w:szCs w:val="28"/>
              </w:rPr>
              <w:t>год (кол-во)</w:t>
            </w:r>
          </w:p>
        </w:tc>
        <w:tc>
          <w:tcPr>
            <w:tcW w:w="1842" w:type="dxa"/>
          </w:tcPr>
          <w:p w:rsidR="005E4A60" w:rsidRPr="00ED3B58" w:rsidRDefault="008617AC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Плановый показатель за 2020</w:t>
            </w:r>
            <w:r w:rsidR="004F33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4A60" w:rsidRPr="00ED3B58">
              <w:rPr>
                <w:rFonts w:ascii="Times New Roman" w:hAnsi="Times New Roman"/>
                <w:sz w:val="28"/>
                <w:szCs w:val="28"/>
              </w:rPr>
              <w:t>год (кол-во)</w:t>
            </w:r>
          </w:p>
        </w:tc>
      </w:tr>
      <w:tr w:rsidR="005E4A60" w:rsidRPr="00ED3B58" w:rsidTr="005E4A60">
        <w:tc>
          <w:tcPr>
            <w:tcW w:w="715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4" w:type="dxa"/>
          </w:tcPr>
          <w:p w:rsidR="00D70229" w:rsidRPr="00D70229" w:rsidRDefault="00D70229" w:rsidP="00D70229">
            <w:pPr>
              <w:pStyle w:val="a9"/>
              <w:jc w:val="both"/>
              <w:rPr>
                <w:sz w:val="28"/>
                <w:szCs w:val="28"/>
              </w:rPr>
            </w:pPr>
            <w:r w:rsidRPr="00D70229">
              <w:rPr>
                <w:sz w:val="28"/>
                <w:szCs w:val="28"/>
              </w:rPr>
              <w:t>Количество отремонтированных воинских захоронений</w:t>
            </w:r>
          </w:p>
          <w:p w:rsidR="005E4A60" w:rsidRPr="00ED3B58" w:rsidRDefault="00D70229" w:rsidP="00D70229">
            <w:pPr>
              <w:pStyle w:val="a9"/>
              <w:jc w:val="both"/>
            </w:pPr>
            <w:r w:rsidRPr="00D70229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D70229">
              <w:rPr>
                <w:sz w:val="28"/>
                <w:szCs w:val="28"/>
              </w:rPr>
              <w:t>территории Братковского сельского поселения  Кореновского района</w:t>
            </w:r>
          </w:p>
        </w:tc>
        <w:tc>
          <w:tcPr>
            <w:tcW w:w="1843" w:type="dxa"/>
          </w:tcPr>
          <w:p w:rsidR="005E4A60" w:rsidRPr="00ED3B58" w:rsidRDefault="00D70229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787AD0">
              <w:rPr>
                <w:rFonts w:ascii="Times New Roman" w:hAnsi="Times New Roman"/>
                <w:sz w:val="28"/>
                <w:szCs w:val="28"/>
              </w:rPr>
              <w:t>ди</w:t>
            </w:r>
            <w:r>
              <w:rPr>
                <w:rFonts w:ascii="Times New Roman" w:hAnsi="Times New Roman"/>
                <w:sz w:val="28"/>
                <w:szCs w:val="28"/>
              </w:rPr>
              <w:t>ниц</w:t>
            </w:r>
          </w:p>
        </w:tc>
        <w:tc>
          <w:tcPr>
            <w:tcW w:w="1843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5E4A60" w:rsidRPr="00ED3B58" w:rsidRDefault="00D70229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171AF3" w:rsidRDefault="00171AF3" w:rsidP="00171AF3">
      <w:pPr>
        <w:jc w:val="both"/>
        <w:rPr>
          <w:sz w:val="28"/>
          <w:szCs w:val="28"/>
        </w:rPr>
      </w:pPr>
    </w:p>
    <w:p w:rsidR="007E5236" w:rsidRDefault="007E5236" w:rsidP="00171AF3">
      <w:pPr>
        <w:jc w:val="both"/>
        <w:rPr>
          <w:sz w:val="28"/>
          <w:szCs w:val="28"/>
        </w:rPr>
      </w:pPr>
    </w:p>
    <w:p w:rsidR="00171AF3" w:rsidRDefault="004F3383" w:rsidP="00171AF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71AF3">
        <w:rPr>
          <w:sz w:val="28"/>
          <w:szCs w:val="28"/>
        </w:rPr>
        <w:t xml:space="preserve"> Братковского</w:t>
      </w:r>
    </w:p>
    <w:p w:rsidR="00171AF3" w:rsidRDefault="00171AF3" w:rsidP="00171AF3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15A8C" w:rsidRPr="00ED3B58" w:rsidRDefault="00171AF3" w:rsidP="00007265">
      <w:pPr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4F3383">
        <w:rPr>
          <w:sz w:val="28"/>
          <w:szCs w:val="28"/>
        </w:rPr>
        <w:t>А.В. Демченко</w:t>
      </w:r>
    </w:p>
    <w:sectPr w:rsidR="00115A8C" w:rsidRPr="00ED3B58" w:rsidSect="00787594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064"/>
    <w:multiLevelType w:val="multilevel"/>
    <w:tmpl w:val="1B9ECBB0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720"/>
        </w:tabs>
        <w:ind w:left="9720" w:hanging="2160"/>
      </w:pPr>
      <w:rPr>
        <w:rFonts w:hint="default"/>
      </w:rPr>
    </w:lvl>
  </w:abstractNum>
  <w:abstractNum w:abstractNumId="1">
    <w:nsid w:val="4A77799E"/>
    <w:multiLevelType w:val="multilevel"/>
    <w:tmpl w:val="0ED2FEE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">
    <w:nsid w:val="54EE74BD"/>
    <w:multiLevelType w:val="hybridMultilevel"/>
    <w:tmpl w:val="32BEE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D2891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eastAsia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0111"/>
    <w:rsid w:val="00007265"/>
    <w:rsid w:val="00017B4C"/>
    <w:rsid w:val="00020A62"/>
    <w:rsid w:val="00084422"/>
    <w:rsid w:val="000A57B8"/>
    <w:rsid w:val="000C2A0F"/>
    <w:rsid w:val="000C45A8"/>
    <w:rsid w:val="000E7EA1"/>
    <w:rsid w:val="000F0B38"/>
    <w:rsid w:val="00115A8C"/>
    <w:rsid w:val="00140DB4"/>
    <w:rsid w:val="001504A4"/>
    <w:rsid w:val="00166F8B"/>
    <w:rsid w:val="00170F25"/>
    <w:rsid w:val="00171AF3"/>
    <w:rsid w:val="001777EE"/>
    <w:rsid w:val="00194B19"/>
    <w:rsid w:val="0019713A"/>
    <w:rsid w:val="001A041C"/>
    <w:rsid w:val="001C0AF6"/>
    <w:rsid w:val="001C0D49"/>
    <w:rsid w:val="002150BE"/>
    <w:rsid w:val="00216C34"/>
    <w:rsid w:val="00225B34"/>
    <w:rsid w:val="00237E68"/>
    <w:rsid w:val="00245CFE"/>
    <w:rsid w:val="0025091D"/>
    <w:rsid w:val="00266837"/>
    <w:rsid w:val="0027501E"/>
    <w:rsid w:val="002A4A4B"/>
    <w:rsid w:val="002B1836"/>
    <w:rsid w:val="002B71D3"/>
    <w:rsid w:val="002D6538"/>
    <w:rsid w:val="002D78A3"/>
    <w:rsid w:val="002F4FB8"/>
    <w:rsid w:val="0031216F"/>
    <w:rsid w:val="0031393A"/>
    <w:rsid w:val="003634B4"/>
    <w:rsid w:val="00380C21"/>
    <w:rsid w:val="00383CBE"/>
    <w:rsid w:val="003910AD"/>
    <w:rsid w:val="0039359B"/>
    <w:rsid w:val="003C4064"/>
    <w:rsid w:val="003D58FD"/>
    <w:rsid w:val="003E7AEF"/>
    <w:rsid w:val="003F4919"/>
    <w:rsid w:val="00410F2F"/>
    <w:rsid w:val="004415EC"/>
    <w:rsid w:val="004631E8"/>
    <w:rsid w:val="00471CB6"/>
    <w:rsid w:val="00494774"/>
    <w:rsid w:val="004A13DA"/>
    <w:rsid w:val="004A2ABF"/>
    <w:rsid w:val="004F3383"/>
    <w:rsid w:val="005069BE"/>
    <w:rsid w:val="005214D4"/>
    <w:rsid w:val="0053546F"/>
    <w:rsid w:val="00583E87"/>
    <w:rsid w:val="005935EB"/>
    <w:rsid w:val="005A549B"/>
    <w:rsid w:val="005C4645"/>
    <w:rsid w:val="005E22DF"/>
    <w:rsid w:val="005E4A60"/>
    <w:rsid w:val="00676D0A"/>
    <w:rsid w:val="006B4472"/>
    <w:rsid w:val="007103D3"/>
    <w:rsid w:val="00727EEC"/>
    <w:rsid w:val="00747D7A"/>
    <w:rsid w:val="00753395"/>
    <w:rsid w:val="00761C7B"/>
    <w:rsid w:val="00787594"/>
    <w:rsid w:val="00787AD0"/>
    <w:rsid w:val="007A22CF"/>
    <w:rsid w:val="007E5236"/>
    <w:rsid w:val="00813EF2"/>
    <w:rsid w:val="008175F9"/>
    <w:rsid w:val="008511C0"/>
    <w:rsid w:val="008617AC"/>
    <w:rsid w:val="00880EF1"/>
    <w:rsid w:val="00884528"/>
    <w:rsid w:val="008866EA"/>
    <w:rsid w:val="00891F4F"/>
    <w:rsid w:val="008A62C7"/>
    <w:rsid w:val="008F73C1"/>
    <w:rsid w:val="00904DCD"/>
    <w:rsid w:val="00931E8D"/>
    <w:rsid w:val="009415C3"/>
    <w:rsid w:val="00947296"/>
    <w:rsid w:val="009527F4"/>
    <w:rsid w:val="0096403A"/>
    <w:rsid w:val="0096769B"/>
    <w:rsid w:val="0097476A"/>
    <w:rsid w:val="009C0111"/>
    <w:rsid w:val="009E43CA"/>
    <w:rsid w:val="009F4A3A"/>
    <w:rsid w:val="00A05E4A"/>
    <w:rsid w:val="00A06F8E"/>
    <w:rsid w:val="00A15697"/>
    <w:rsid w:val="00A26C69"/>
    <w:rsid w:val="00A352BE"/>
    <w:rsid w:val="00A653AD"/>
    <w:rsid w:val="00A73AE7"/>
    <w:rsid w:val="00A775F3"/>
    <w:rsid w:val="00AA32B2"/>
    <w:rsid w:val="00AB1308"/>
    <w:rsid w:val="00AC6700"/>
    <w:rsid w:val="00AF04B4"/>
    <w:rsid w:val="00B0045D"/>
    <w:rsid w:val="00B03CA8"/>
    <w:rsid w:val="00B23F49"/>
    <w:rsid w:val="00B53CE3"/>
    <w:rsid w:val="00B70CD4"/>
    <w:rsid w:val="00B73261"/>
    <w:rsid w:val="00B7751E"/>
    <w:rsid w:val="00BA3FD8"/>
    <w:rsid w:val="00BB1E84"/>
    <w:rsid w:val="00C310BC"/>
    <w:rsid w:val="00C524D4"/>
    <w:rsid w:val="00C666B7"/>
    <w:rsid w:val="00C838D1"/>
    <w:rsid w:val="00CB0838"/>
    <w:rsid w:val="00CD44BC"/>
    <w:rsid w:val="00CF60E4"/>
    <w:rsid w:val="00D70229"/>
    <w:rsid w:val="00DC7E53"/>
    <w:rsid w:val="00DF3259"/>
    <w:rsid w:val="00E162AE"/>
    <w:rsid w:val="00E31E9A"/>
    <w:rsid w:val="00E5785E"/>
    <w:rsid w:val="00E60A43"/>
    <w:rsid w:val="00E955DF"/>
    <w:rsid w:val="00EA7EA1"/>
    <w:rsid w:val="00ED3B58"/>
    <w:rsid w:val="00EE62C3"/>
    <w:rsid w:val="00F229A2"/>
    <w:rsid w:val="00F2316C"/>
    <w:rsid w:val="00F50102"/>
    <w:rsid w:val="00FA100F"/>
    <w:rsid w:val="00FC77E2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8C"/>
    <w:rPr>
      <w:sz w:val="24"/>
      <w:szCs w:val="24"/>
    </w:rPr>
  </w:style>
  <w:style w:type="paragraph" w:styleId="1">
    <w:name w:val="heading 1"/>
    <w:basedOn w:val="a"/>
    <w:next w:val="a"/>
    <w:qFormat/>
    <w:rsid w:val="00FC77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D44BC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115A8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rsid w:val="00115A8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Normal (Web)"/>
    <w:basedOn w:val="a"/>
    <w:rsid w:val="00115A8C"/>
    <w:pPr>
      <w:spacing w:before="100" w:beforeAutospacing="1" w:after="119"/>
    </w:pPr>
  </w:style>
  <w:style w:type="character" w:customStyle="1" w:styleId="FontStyle21">
    <w:name w:val="Font Style21"/>
    <w:rsid w:val="00115A8C"/>
    <w:rPr>
      <w:rFonts w:ascii="Arial" w:eastAsia="Arial" w:hAnsi="Arial" w:cs="Arial"/>
      <w:sz w:val="22"/>
      <w:szCs w:val="22"/>
    </w:rPr>
  </w:style>
  <w:style w:type="paragraph" w:customStyle="1" w:styleId="ConsPlusCell">
    <w:name w:val="ConsPlusCell"/>
    <w:rsid w:val="00115A8C"/>
    <w:pPr>
      <w:widowControl w:val="0"/>
    </w:pPr>
    <w:rPr>
      <w:rFonts w:ascii="Arial" w:hAnsi="Arial"/>
      <w:snapToGrid w:val="0"/>
    </w:rPr>
  </w:style>
  <w:style w:type="paragraph" w:customStyle="1" w:styleId="Style2">
    <w:name w:val="Style2"/>
    <w:basedOn w:val="a"/>
    <w:next w:val="a"/>
    <w:rsid w:val="00115A8C"/>
    <w:pPr>
      <w:widowControl w:val="0"/>
      <w:suppressAutoHyphens/>
    </w:pPr>
    <w:rPr>
      <w:rFonts w:eastAsia="DejaVu Sans"/>
      <w:kern w:val="1"/>
      <w:sz w:val="28"/>
    </w:rPr>
  </w:style>
  <w:style w:type="paragraph" w:styleId="a5">
    <w:name w:val="Body Text Indent"/>
    <w:basedOn w:val="a"/>
    <w:link w:val="a6"/>
    <w:semiHidden/>
    <w:rsid w:val="00115A8C"/>
    <w:pPr>
      <w:ind w:firstLine="709"/>
      <w:jc w:val="both"/>
    </w:pPr>
    <w:rPr>
      <w:sz w:val="28"/>
      <w:lang w:eastAsia="ar-SA"/>
    </w:rPr>
  </w:style>
  <w:style w:type="character" w:customStyle="1" w:styleId="a6">
    <w:name w:val="Основной текст с отступом Знак"/>
    <w:link w:val="a5"/>
    <w:semiHidden/>
    <w:rsid w:val="00115A8C"/>
    <w:rPr>
      <w:sz w:val="28"/>
      <w:szCs w:val="24"/>
      <w:lang w:val="ru-RU" w:eastAsia="ar-SA" w:bidi="ar-SA"/>
    </w:rPr>
  </w:style>
  <w:style w:type="paragraph" w:customStyle="1" w:styleId="a7">
    <w:name w:val="Знак Знак Знак"/>
    <w:basedOn w:val="a"/>
    <w:rsid w:val="00CD44B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0A57B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70F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satz-Standardschriftart">
    <w:name w:val="Absatz-Standardschriftart"/>
    <w:rsid w:val="003D58FD"/>
  </w:style>
  <w:style w:type="paragraph" w:styleId="a9">
    <w:name w:val="No Spacing"/>
    <w:uiPriority w:val="1"/>
    <w:qFormat/>
    <w:rsid w:val="001777E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F52E9-7D69-4FBE-B821-DB4C9E35E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Administratsiya</Company>
  <LinksUpToDate>false</LinksUpToDate>
  <CharactersWithSpaces>10333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Щербинина</dc:creator>
  <cp:keywords/>
  <dc:description/>
  <cp:lastModifiedBy>Vaio sony</cp:lastModifiedBy>
  <cp:revision>67</cp:revision>
  <cp:lastPrinted>2020-01-16T14:18:00Z</cp:lastPrinted>
  <dcterms:created xsi:type="dcterms:W3CDTF">2012-10-04T09:07:00Z</dcterms:created>
  <dcterms:modified xsi:type="dcterms:W3CDTF">2020-01-26T14:41:00Z</dcterms:modified>
</cp:coreProperties>
</file>